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AD" w:rsidRDefault="000E2CAD" w:rsidP="00931284">
      <w:pPr>
        <w:pStyle w:val="HTMLPreformatted"/>
        <w:rPr>
          <w:rStyle w:val="hps"/>
          <w:rFonts w:cs="Courier New"/>
        </w:rPr>
      </w:pPr>
    </w:p>
    <w:p w:rsidR="000E2CAD" w:rsidRDefault="000E2CAD" w:rsidP="00931284">
      <w:pPr>
        <w:pStyle w:val="HTMLPreformatted"/>
        <w:rPr>
          <w:rStyle w:val="hps"/>
          <w:rFonts w:cs="Courier New"/>
        </w:rPr>
      </w:pPr>
    </w:p>
    <w:p w:rsidR="000E2CAD" w:rsidRPr="00F64431" w:rsidRDefault="000E2CAD" w:rsidP="00F64431">
      <w:pPr>
        <w:jc w:val="center"/>
        <w:rPr>
          <w:rFonts w:cs="Times New Roman"/>
        </w:rPr>
      </w:pPr>
      <w:r w:rsidRPr="00F64431">
        <w:t>International Exhibition for Agriculture , export,</w:t>
      </w:r>
      <w:r w:rsidRPr="00F64431">
        <w:rPr>
          <w:rFonts w:cs="Times New Roman"/>
        </w:rPr>
        <w:t xml:space="preserve"> and Reclamation</w:t>
      </w:r>
    </w:p>
    <w:p w:rsidR="000E2CAD" w:rsidRPr="00F64431" w:rsidRDefault="000E2CAD" w:rsidP="00F64431">
      <w:pPr>
        <w:jc w:val="center"/>
        <w:rPr>
          <w:rFonts w:cs="Times New Roman"/>
        </w:rPr>
      </w:pPr>
      <w:r w:rsidRPr="00F64431">
        <w:rPr>
          <w:rFonts w:cs="Times New Roman"/>
        </w:rPr>
        <w:t>(AGRI BUSINESS )</w:t>
      </w:r>
    </w:p>
    <w:p w:rsidR="000E2CAD" w:rsidRDefault="000E2CAD" w:rsidP="00F64431">
      <w:pPr>
        <w:jc w:val="both"/>
        <w:rPr>
          <w:rFonts w:cs="Times New Roman"/>
        </w:rPr>
      </w:pPr>
      <w:r w:rsidRPr="00F64431">
        <w:rPr>
          <w:rFonts w:cs="Times New Roman"/>
        </w:rPr>
        <w:t xml:space="preserve">In the context of the growing interest by our  country in expanding the agricultural area, and the plan </w:t>
      </w:r>
      <w:r w:rsidRPr="00F64431">
        <w:rPr>
          <w:rFonts w:cs="Times New Roman"/>
          <w:lang w:bidi="ar-QA"/>
        </w:rPr>
        <w:t xml:space="preserve">which was developed to cultivate 4 million </w:t>
      </w:r>
      <w:r w:rsidRPr="00F64431">
        <w:rPr>
          <w:rFonts w:ascii="Times New Roman" w:hAnsi="Times New Roman" w:cs="Times New Roman"/>
          <w:sz w:val="24"/>
          <w:szCs w:val="24"/>
        </w:rPr>
        <w:t>feddans through the next few years from which there is a 1 million feddan during this</w:t>
      </w:r>
      <w:r>
        <w:rPr>
          <w:rFonts w:ascii="Times New Roman" w:hAnsi="Times New Roman" w:cs="Times New Roman"/>
          <w:sz w:val="24"/>
          <w:szCs w:val="24"/>
        </w:rPr>
        <w:t xml:space="preserve"> year which has already started, </w:t>
      </w:r>
      <w:r w:rsidRPr="00F64431">
        <w:rPr>
          <w:rStyle w:val="5yl5"/>
        </w:rPr>
        <w:t xml:space="preserve">Hayel </w:t>
      </w:r>
      <w:r>
        <w:rPr>
          <w:rStyle w:val="5yl5"/>
        </w:rPr>
        <w:t>Company for International M</w:t>
      </w:r>
      <w:r w:rsidRPr="00F64431">
        <w:rPr>
          <w:rStyle w:val="5yl5"/>
        </w:rPr>
        <w:t xml:space="preserve">edia </w:t>
      </w:r>
      <w:r w:rsidRPr="00F64431">
        <w:rPr>
          <w:rFonts w:ascii="Times New Roman" w:hAnsi="Times New Roman" w:cs="Times New Roman"/>
          <w:sz w:val="24"/>
          <w:szCs w:val="24"/>
        </w:rPr>
        <w:t xml:space="preserve">is organizing the </w:t>
      </w:r>
      <w:r>
        <w:rPr>
          <w:rFonts w:ascii="Times New Roman" w:hAnsi="Times New Roman" w:cs="Times New Roman"/>
          <w:sz w:val="24"/>
          <w:szCs w:val="24"/>
        </w:rPr>
        <w:t>Exhibition and the I</w:t>
      </w:r>
      <w:r w:rsidRPr="00F64431">
        <w:rPr>
          <w:rFonts w:ascii="Times New Roman" w:hAnsi="Times New Roman" w:cs="Times New Roman"/>
          <w:sz w:val="24"/>
          <w:szCs w:val="24"/>
        </w:rPr>
        <w:t>nternati</w:t>
      </w:r>
      <w:r>
        <w:rPr>
          <w:rFonts w:ascii="Times New Roman" w:hAnsi="Times New Roman" w:cs="Times New Roman"/>
          <w:sz w:val="24"/>
          <w:szCs w:val="24"/>
        </w:rPr>
        <w:t>onal conference for agriculture</w:t>
      </w:r>
      <w:r w:rsidRPr="00F64431">
        <w:rPr>
          <w:rFonts w:ascii="Times New Roman" w:hAnsi="Times New Roman" w:cs="Times New Roman"/>
          <w:sz w:val="24"/>
          <w:szCs w:val="24"/>
        </w:rPr>
        <w:t xml:space="preserve">, </w:t>
      </w:r>
      <w:r w:rsidRPr="00F64431">
        <w:rPr>
          <w:rStyle w:val="hps"/>
        </w:rPr>
        <w:t xml:space="preserve">export and </w:t>
      </w:r>
      <w:r w:rsidRPr="00F64431">
        <w:rPr>
          <w:rFonts w:cs="Times New Roman"/>
        </w:rPr>
        <w:t xml:space="preserve"> Land Reclamation</w:t>
      </w:r>
      <w:r w:rsidRPr="00F64431">
        <w:rPr>
          <w:rStyle w:val="hps"/>
        </w:rPr>
        <w:t xml:space="preserve">  during the period from 23 – 25 April</w:t>
      </w:r>
      <w:bookmarkStart w:id="0" w:name="_GoBack"/>
      <w:bookmarkEnd w:id="0"/>
      <w:r w:rsidRPr="00F64431">
        <w:rPr>
          <w:rStyle w:val="hps"/>
        </w:rPr>
        <w:t xml:space="preserve">  2015 at Cairo </w:t>
      </w:r>
      <w:r>
        <w:rPr>
          <w:rStyle w:val="hps"/>
        </w:rPr>
        <w:t>I</w:t>
      </w:r>
      <w:r w:rsidRPr="00F64431">
        <w:rPr>
          <w:rStyle w:val="hps"/>
        </w:rPr>
        <w:t xml:space="preserve">nternational </w:t>
      </w:r>
      <w:r>
        <w:rPr>
          <w:rStyle w:val="hps"/>
        </w:rPr>
        <w:t>Exhibition C</w:t>
      </w:r>
      <w:r w:rsidRPr="00F64431">
        <w:rPr>
          <w:rStyle w:val="hps"/>
        </w:rPr>
        <w:t>enter</w:t>
      </w:r>
      <w:r>
        <w:rPr>
          <w:rFonts w:cs="Times New Roman"/>
        </w:rPr>
        <w:t xml:space="preserve">. </w:t>
      </w:r>
    </w:p>
    <w:p w:rsidR="000E2CAD" w:rsidRDefault="000E2CAD" w:rsidP="00F64431">
      <w:pPr>
        <w:jc w:val="both"/>
        <w:rPr>
          <w:rFonts w:cs="Times New Roman"/>
          <w:lang w:bidi="ar-QA"/>
        </w:rPr>
      </w:pPr>
      <w:r>
        <w:rPr>
          <w:rFonts w:cs="Times New Roman"/>
        </w:rPr>
        <w:t>This</w:t>
      </w:r>
      <w:r w:rsidRPr="00F64431">
        <w:rPr>
          <w:rFonts w:cs="Times New Roman"/>
        </w:rPr>
        <w:t xml:space="preserve"> </w:t>
      </w:r>
      <w:r>
        <w:rPr>
          <w:rFonts w:cs="Times New Roman"/>
        </w:rPr>
        <w:t>E</w:t>
      </w:r>
      <w:r w:rsidRPr="00F64431">
        <w:rPr>
          <w:rFonts w:cs="Times New Roman"/>
        </w:rPr>
        <w:t xml:space="preserve">xhibition is featuring many indices that guarantees its success as it will be organized by </w:t>
      </w:r>
      <w:r w:rsidRPr="00F64431">
        <w:rPr>
          <w:rFonts w:cs="Times New Roman"/>
          <w:lang w:bidi="ar-QA"/>
        </w:rPr>
        <w:t xml:space="preserve">a leading company which has been working in the field of agricultural media for ten years and in the field of </w:t>
      </w:r>
      <w:r w:rsidRPr="00F64431">
        <w:rPr>
          <w:rFonts w:cs="Times New Roman"/>
        </w:rPr>
        <w:t>Veterinary</w:t>
      </w:r>
      <w:r w:rsidRPr="00F64431">
        <w:rPr>
          <w:rStyle w:val="hps"/>
        </w:rPr>
        <w:t xml:space="preserve"> media</w:t>
      </w:r>
      <w:r w:rsidRPr="00F64431">
        <w:rPr>
          <w:rFonts w:cs="Times New Roman"/>
        </w:rPr>
        <w:t> for 13 years</w:t>
      </w:r>
      <w:r>
        <w:rPr>
          <w:rFonts w:cs="Times New Roman"/>
        </w:rPr>
        <w:t>,</w:t>
      </w:r>
      <w:r>
        <w:rPr>
          <w:rFonts w:cs="Times New Roman"/>
          <w:lang w:bidi="ar-QA"/>
        </w:rPr>
        <w:t xml:space="preserve"> being of a </w:t>
      </w:r>
      <w:r w:rsidRPr="00F64431">
        <w:rPr>
          <w:rFonts w:cs="Times New Roman"/>
          <w:lang w:bidi="ar-QA"/>
        </w:rPr>
        <w:t>great confidence in both fields</w:t>
      </w:r>
      <w:r>
        <w:rPr>
          <w:rFonts w:cs="Times New Roman"/>
          <w:lang w:bidi="ar-QA"/>
        </w:rPr>
        <w:t>.</w:t>
      </w:r>
    </w:p>
    <w:p w:rsidR="000E2CAD" w:rsidRPr="00F64431" w:rsidRDefault="000E2CAD" w:rsidP="00F64431">
      <w:pPr>
        <w:jc w:val="both"/>
        <w:rPr>
          <w:rFonts w:cs="Times New Roman"/>
          <w:lang w:bidi="ar-QA"/>
        </w:rPr>
      </w:pPr>
      <w:r w:rsidRPr="00F64431">
        <w:rPr>
          <w:rFonts w:cs="Times New Roman"/>
          <w:lang w:bidi="ar-QA"/>
        </w:rPr>
        <w:t>The organizer owns a lot of printed and electronic media</w:t>
      </w:r>
      <w:r>
        <w:rPr>
          <w:rFonts w:cs="Times New Roman"/>
          <w:lang w:bidi="ar-QA"/>
        </w:rPr>
        <w:t xml:space="preserve"> facilities which contributes to</w:t>
      </w:r>
      <w:r w:rsidRPr="00F64431">
        <w:rPr>
          <w:rFonts w:cs="Times New Roman"/>
          <w:lang w:bidi="ar-QA"/>
        </w:rPr>
        <w:t xml:space="preserve"> the success of this important event.</w:t>
      </w:r>
    </w:p>
    <w:p w:rsidR="000E2CAD" w:rsidRPr="00F64431" w:rsidRDefault="000E2CAD" w:rsidP="00F64431">
      <w:pPr>
        <w:jc w:val="both"/>
        <w:rPr>
          <w:rFonts w:cs="Times New Roman"/>
          <w:b/>
          <w:bCs/>
          <w:lang w:bidi="ar-QA"/>
        </w:rPr>
      </w:pPr>
      <w:r w:rsidRPr="00F64431">
        <w:rPr>
          <w:rFonts w:cs="Times New Roman"/>
          <w:b/>
          <w:bCs/>
          <w:lang w:bidi="ar-QA"/>
        </w:rPr>
        <w:t>About the conference:</w:t>
      </w:r>
    </w:p>
    <w:p w:rsidR="000E2CAD" w:rsidRPr="00F64431" w:rsidRDefault="000E2CAD" w:rsidP="00F64431">
      <w:pPr>
        <w:jc w:val="both"/>
        <w:rPr>
          <w:rStyle w:val="hps"/>
        </w:rPr>
      </w:pPr>
      <w:r w:rsidRPr="00F64431">
        <w:rPr>
          <w:rStyle w:val="hps"/>
        </w:rPr>
        <w:t>This event is accompanied by an extensive international conference with</w:t>
      </w:r>
      <w:r>
        <w:rPr>
          <w:rStyle w:val="hps"/>
        </w:rPr>
        <w:t xml:space="preserve"> a</w:t>
      </w:r>
      <w:r w:rsidRPr="00F64431">
        <w:rPr>
          <w:rStyle w:val="hps"/>
        </w:rPr>
        <w:t xml:space="preserve"> broad participation from senior agriculture professors in Egypt</w:t>
      </w:r>
      <w:r>
        <w:rPr>
          <w:rStyle w:val="hps"/>
        </w:rPr>
        <w:t>,</w:t>
      </w:r>
      <w:r w:rsidRPr="00F64431">
        <w:rPr>
          <w:rStyle w:val="hps"/>
        </w:rPr>
        <w:t xml:space="preserve"> to discuss</w:t>
      </w:r>
      <w:r>
        <w:rPr>
          <w:rStyle w:val="hps"/>
        </w:rPr>
        <w:t xml:space="preserve"> upon</w:t>
      </w:r>
      <w:r w:rsidRPr="00F64431">
        <w:rPr>
          <w:rStyle w:val="hps"/>
        </w:rPr>
        <w:t xml:space="preserve"> the prospects for agricultural development in Egypt and methods of confronting agricultural problems.</w:t>
      </w:r>
    </w:p>
    <w:p w:rsidR="000E2CAD" w:rsidRPr="00F64431" w:rsidRDefault="000E2CAD" w:rsidP="00F64431">
      <w:pPr>
        <w:jc w:val="both"/>
        <w:rPr>
          <w:rStyle w:val="hps"/>
        </w:rPr>
      </w:pPr>
      <w:r>
        <w:rPr>
          <w:rStyle w:val="hps"/>
        </w:rPr>
        <w:t xml:space="preserve">The </w:t>
      </w:r>
      <w:r w:rsidRPr="00F64431">
        <w:rPr>
          <w:rStyle w:val="hps"/>
        </w:rPr>
        <w:t xml:space="preserve">6 free training sessions (workshops) will be held discussing the installation of </w:t>
      </w:r>
      <w:r w:rsidRPr="00F64431">
        <w:rPr>
          <w:rStyle w:val="hps"/>
          <w:lang w:bidi="ar-QA"/>
        </w:rPr>
        <w:t>irrigation networks, landscape</w:t>
      </w:r>
      <w:r>
        <w:rPr>
          <w:rStyle w:val="hps"/>
          <w:lang w:bidi="ar-QA"/>
        </w:rPr>
        <w:t>s</w:t>
      </w:r>
      <w:r w:rsidRPr="00F64431">
        <w:rPr>
          <w:rStyle w:val="hps"/>
          <w:lang w:bidi="ar-QA"/>
        </w:rPr>
        <w:t>,</w:t>
      </w:r>
      <w:r>
        <w:rPr>
          <w:rStyle w:val="hps"/>
          <w:lang w:bidi="ar-QA"/>
        </w:rPr>
        <w:t xml:space="preserve"> </w:t>
      </w:r>
      <w:r w:rsidRPr="00F64431">
        <w:rPr>
          <w:rStyle w:val="hps"/>
        </w:rPr>
        <w:t>hydroponics and surface cultivation.</w:t>
      </w:r>
    </w:p>
    <w:p w:rsidR="000E2CAD" w:rsidRPr="00F64431" w:rsidRDefault="000E2CAD" w:rsidP="00F64431">
      <w:pPr>
        <w:jc w:val="both"/>
        <w:rPr>
          <w:rStyle w:val="hps"/>
        </w:rPr>
      </w:pPr>
      <w:r w:rsidRPr="00F64431">
        <w:rPr>
          <w:rStyle w:val="hps"/>
        </w:rPr>
        <w:t>The conference will cover the current and the future status of agricultural exports in Egypt and the major countries that are interested in the Egyptian agricultural product</w:t>
      </w:r>
      <w:r>
        <w:rPr>
          <w:rStyle w:val="hps"/>
        </w:rPr>
        <w:t>s</w:t>
      </w:r>
      <w:r w:rsidRPr="00F64431">
        <w:rPr>
          <w:rStyle w:val="hps"/>
        </w:rPr>
        <w:t>.</w:t>
      </w:r>
    </w:p>
    <w:p w:rsidR="000E2CAD" w:rsidRPr="00F64431" w:rsidRDefault="000E2CAD" w:rsidP="00F64431">
      <w:p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A suite will be dedicated to Egyptian agricultural exporting companies.</w:t>
      </w:r>
    </w:p>
    <w:p w:rsidR="000E2CAD" w:rsidRPr="00F64431" w:rsidRDefault="000E2CAD" w:rsidP="00F64431">
      <w:pPr>
        <w:jc w:val="both"/>
        <w:rPr>
          <w:rStyle w:val="hps"/>
          <w:lang w:bidi="ar-QA"/>
        </w:rPr>
      </w:pPr>
      <w:r w:rsidRPr="00F64431">
        <w:rPr>
          <w:rStyle w:val="hps"/>
        </w:rPr>
        <w:t>At the end of the conference, there will be</w:t>
      </w:r>
      <w:r>
        <w:rPr>
          <w:rStyle w:val="hps"/>
        </w:rPr>
        <w:t xml:space="preserve"> </w:t>
      </w:r>
      <w:r w:rsidRPr="00F64431">
        <w:rPr>
          <w:rStyle w:val="hps"/>
        </w:rPr>
        <w:t xml:space="preserve">an honoring to the </w:t>
      </w:r>
      <w:r w:rsidRPr="00F64431">
        <w:rPr>
          <w:rStyle w:val="hps"/>
          <w:lang w:bidi="ar-QA"/>
        </w:rPr>
        <w:t>Egyptian agriculture scientists whom contributed to improving and innovating new methods to develop agriculture in Egypt and</w:t>
      </w:r>
      <w:r>
        <w:rPr>
          <w:rStyle w:val="hps"/>
          <w:lang w:bidi="ar-QA"/>
        </w:rPr>
        <w:t xml:space="preserve"> in</w:t>
      </w:r>
      <w:r w:rsidRPr="00F64431">
        <w:rPr>
          <w:rStyle w:val="hps"/>
          <w:lang w:bidi="ar-QA"/>
        </w:rPr>
        <w:t xml:space="preserve"> the whole world. </w:t>
      </w:r>
    </w:p>
    <w:p w:rsidR="000E2CAD" w:rsidRPr="00F64431" w:rsidRDefault="000E2CAD" w:rsidP="00682977">
      <w:pPr>
        <w:jc w:val="both"/>
        <w:rPr>
          <w:rStyle w:val="hps"/>
        </w:rPr>
      </w:pPr>
      <w:r w:rsidRPr="00F64431">
        <w:rPr>
          <w:rStyle w:val="hps"/>
          <w:lang w:bidi="ar-QA"/>
        </w:rPr>
        <w:t>The conference will also cover the means of expansion and reclamation of agricultural lands and the lands which are put up for investment</w:t>
      </w:r>
      <w:r>
        <w:rPr>
          <w:rStyle w:val="hps"/>
          <w:lang w:bidi="ar-QA"/>
        </w:rPr>
        <w:t>.</w:t>
      </w:r>
      <w:r w:rsidRPr="00F64431">
        <w:rPr>
          <w:rStyle w:val="hps"/>
          <w:lang w:bidi="ar-QA"/>
        </w:rPr>
        <w:t xml:space="preserve"> Also</w:t>
      </w:r>
      <w:r>
        <w:rPr>
          <w:rStyle w:val="hps"/>
          <w:lang w:bidi="ar-QA"/>
        </w:rPr>
        <w:t>,</w:t>
      </w:r>
      <w:r w:rsidRPr="00F64431">
        <w:rPr>
          <w:rStyle w:val="hps"/>
          <w:lang w:bidi="ar-QA"/>
        </w:rPr>
        <w:t xml:space="preserve"> there will be a suite in the conference for the current companies working in the field of reclamation of lands and which put up lands for investment with </w:t>
      </w:r>
      <w:r w:rsidRPr="00F64431">
        <w:rPr>
          <w:rStyle w:val="hps"/>
        </w:rPr>
        <w:t>authenticated ownership documents.</w:t>
      </w:r>
    </w:p>
    <w:p w:rsidR="000E2CAD" w:rsidRPr="00F64431" w:rsidRDefault="000E2CAD" w:rsidP="00682977">
      <w:pPr>
        <w:jc w:val="both"/>
        <w:rPr>
          <w:rStyle w:val="hps"/>
          <w:lang w:bidi="ar-QA"/>
        </w:rPr>
      </w:pPr>
      <w:r w:rsidRPr="00F64431">
        <w:rPr>
          <w:rStyle w:val="hps"/>
        </w:rPr>
        <w:t xml:space="preserve">Also an extensive media campaign was prepared to take place before and during the exhibition and the conference </w:t>
      </w:r>
      <w:r>
        <w:rPr>
          <w:rStyle w:val="hps"/>
          <w:lang w:bidi="ar-QA"/>
        </w:rPr>
        <w:t>where its features are</w:t>
      </w:r>
      <w:r w:rsidRPr="00F64431">
        <w:rPr>
          <w:rStyle w:val="hps"/>
          <w:lang w:bidi="ar-QA"/>
        </w:rPr>
        <w:t xml:space="preserve"> illustrated</w:t>
      </w:r>
      <w:r>
        <w:rPr>
          <w:rStyle w:val="hps"/>
          <w:lang w:bidi="ar-QA"/>
        </w:rPr>
        <w:t>, like</w:t>
      </w:r>
      <w:r w:rsidRPr="00F64431">
        <w:rPr>
          <w:rStyle w:val="hps"/>
          <w:lang w:bidi="ar-QA"/>
        </w:rPr>
        <w:t xml:space="preserve"> in the following page.</w:t>
      </w:r>
    </w:p>
    <w:p w:rsidR="000E2CAD" w:rsidRPr="00F64431" w:rsidRDefault="000E2CAD" w:rsidP="00F64431">
      <w:pPr>
        <w:jc w:val="both"/>
        <w:rPr>
          <w:rStyle w:val="hps"/>
          <w:lang w:bidi="ar-QA"/>
        </w:rPr>
      </w:pPr>
    </w:p>
    <w:p w:rsidR="000E2CAD" w:rsidRPr="00F64431" w:rsidRDefault="000E2CAD" w:rsidP="00F64431">
      <w:pPr>
        <w:jc w:val="both"/>
        <w:rPr>
          <w:rStyle w:val="hps"/>
          <w:lang w:bidi="ar-QA"/>
        </w:rPr>
      </w:pPr>
    </w:p>
    <w:p w:rsidR="000E2CAD" w:rsidRPr="00F64431" w:rsidRDefault="000E2CAD" w:rsidP="00F64431">
      <w:pPr>
        <w:jc w:val="both"/>
        <w:rPr>
          <w:rStyle w:val="hps"/>
          <w:lang w:bidi="ar-QA"/>
        </w:rPr>
      </w:pPr>
    </w:p>
    <w:p w:rsidR="000E2CAD" w:rsidRPr="00F64431" w:rsidRDefault="000E2CAD" w:rsidP="00F64431">
      <w:p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most important features of this exhibition: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includes the agricultural export sectors, vegetable and fruit exporters.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where selling is at a wholesale price for individuals and citizens.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to be held on the sidelines of an extensive agricultural conference.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includes workshops and free training sessions.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includes land reclamation and investment companies.</w:t>
      </w:r>
    </w:p>
    <w:p w:rsidR="000E2CAD" w:rsidRPr="00F64431" w:rsidRDefault="000E2CAD" w:rsidP="00682977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combines both distribution companies and dealers</w:t>
      </w:r>
      <w:r>
        <w:rPr>
          <w:rStyle w:val="hps"/>
          <w:lang w:bidi="ar-QA"/>
        </w:rPr>
        <w:t>,</w:t>
      </w:r>
      <w:r w:rsidRPr="00F64431">
        <w:rPr>
          <w:rStyle w:val="hps"/>
          <w:lang w:bidi="ar-QA"/>
        </w:rPr>
        <w:t xml:space="preserve"> </w:t>
      </w:r>
      <w:r>
        <w:rPr>
          <w:rStyle w:val="hps"/>
          <w:lang w:bidi="ar-QA"/>
        </w:rPr>
        <w:t>in</w:t>
      </w:r>
      <w:r w:rsidRPr="00F64431">
        <w:rPr>
          <w:rStyle w:val="hps"/>
          <w:lang w:bidi="ar-QA"/>
        </w:rPr>
        <w:t xml:space="preserve"> the same place.</w:t>
      </w:r>
    </w:p>
    <w:p w:rsidR="000E2CAD" w:rsidRPr="00F64431" w:rsidRDefault="000E2CAD" w:rsidP="00682977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combin</w:t>
      </w:r>
      <w:r>
        <w:rPr>
          <w:rStyle w:val="hps"/>
          <w:lang w:bidi="ar-QA"/>
        </w:rPr>
        <w:t>es both producers and exporters, in</w:t>
      </w:r>
      <w:r w:rsidRPr="00F64431">
        <w:rPr>
          <w:rStyle w:val="hps"/>
          <w:lang w:bidi="ar-QA"/>
        </w:rPr>
        <w:t xml:space="preserve"> the same place.</w:t>
      </w:r>
    </w:p>
    <w:p w:rsidR="000E2CAD" w:rsidRPr="00F64431" w:rsidRDefault="000E2CAD" w:rsidP="00F64431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witnesses the participation of a lot of Arabic and foreign countries.</w:t>
      </w:r>
    </w:p>
    <w:p w:rsidR="000E2CAD" w:rsidRPr="00F64431" w:rsidRDefault="000E2CAD" w:rsidP="00682977">
      <w:pPr>
        <w:pStyle w:val="ListParagraph"/>
        <w:numPr>
          <w:ilvl w:val="0"/>
          <w:numId w:val="1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The first exhibition that combines the sectors of agricultural production,</w:t>
      </w:r>
      <w:r>
        <w:rPr>
          <w:rStyle w:val="hps"/>
          <w:lang w:bidi="ar-QA"/>
        </w:rPr>
        <w:t xml:space="preserve"> </w:t>
      </w:r>
      <w:r w:rsidRPr="00F64431">
        <w:rPr>
          <w:rStyle w:val="hps"/>
          <w:lang w:bidi="ar-QA"/>
        </w:rPr>
        <w:t>animal production and exporting</w:t>
      </w:r>
      <w:r>
        <w:rPr>
          <w:rStyle w:val="hps"/>
          <w:lang w:bidi="ar-QA"/>
        </w:rPr>
        <w:t>, in</w:t>
      </w:r>
      <w:r w:rsidRPr="00F64431">
        <w:rPr>
          <w:rStyle w:val="hps"/>
          <w:lang w:bidi="ar-QA"/>
        </w:rPr>
        <w:t xml:space="preserve"> the same place.</w:t>
      </w:r>
    </w:p>
    <w:p w:rsidR="000E2CAD" w:rsidRPr="00F64431" w:rsidRDefault="000E2CAD" w:rsidP="00F64431">
      <w:pPr>
        <w:pStyle w:val="ListParagraph"/>
        <w:jc w:val="both"/>
        <w:rPr>
          <w:rStyle w:val="hps"/>
          <w:lang w:bidi="ar-QA"/>
        </w:rPr>
      </w:pPr>
    </w:p>
    <w:p w:rsidR="000E2CAD" w:rsidRPr="00F64431" w:rsidRDefault="000E2CAD" w:rsidP="00F64431">
      <w:pPr>
        <w:pStyle w:val="ListParagraph"/>
        <w:numPr>
          <w:ilvl w:val="0"/>
          <w:numId w:val="2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This exhibition is a complete map for</w:t>
      </w:r>
      <w:r>
        <w:rPr>
          <w:rStyle w:val="hps"/>
          <w:lang w:bidi="ar-QA"/>
        </w:rPr>
        <w:t xml:space="preserve"> the</w:t>
      </w:r>
      <w:r w:rsidRPr="00F64431">
        <w:rPr>
          <w:rStyle w:val="hps"/>
          <w:lang w:bidi="ar-QA"/>
        </w:rPr>
        <w:t xml:space="preserve"> current and future agricultural investment.</w:t>
      </w:r>
    </w:p>
    <w:p w:rsidR="000E2CAD" w:rsidRPr="00F64431" w:rsidRDefault="000E2CAD" w:rsidP="008E4CF4">
      <w:p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 xml:space="preserve">The media campaign </w:t>
      </w:r>
      <w:r>
        <w:rPr>
          <w:rStyle w:val="hps"/>
          <w:lang w:bidi="ar-QA"/>
        </w:rPr>
        <w:t xml:space="preserve">that </w:t>
      </w:r>
      <w:r w:rsidRPr="00F64431">
        <w:rPr>
          <w:rStyle w:val="hps"/>
          <w:lang w:bidi="ar-QA"/>
        </w:rPr>
        <w:t>accompanie</w:t>
      </w:r>
      <w:r>
        <w:rPr>
          <w:rStyle w:val="hps"/>
          <w:lang w:bidi="ar-QA"/>
        </w:rPr>
        <w:t>s</w:t>
      </w:r>
      <w:r w:rsidRPr="00F64431">
        <w:rPr>
          <w:rStyle w:val="hps"/>
          <w:lang w:bidi="ar-QA"/>
        </w:rPr>
        <w:t xml:space="preserve"> the exhibition and the conference:</w:t>
      </w:r>
    </w:p>
    <w:p w:rsidR="000E2CAD" w:rsidRPr="00F64431" w:rsidRDefault="000E2CAD" w:rsidP="008E4CF4">
      <w:p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An extensive media campaign was prepared to take place before and during th</w:t>
      </w:r>
      <w:r>
        <w:rPr>
          <w:rStyle w:val="hps"/>
          <w:lang w:bidi="ar-QA"/>
        </w:rPr>
        <w:t>e exhibition and the conference,</w:t>
      </w:r>
      <w:r w:rsidRPr="00F64431">
        <w:rPr>
          <w:rStyle w:val="hps"/>
          <w:lang w:bidi="ar-QA"/>
        </w:rPr>
        <w:t xml:space="preserve"> which includes:</w:t>
      </w:r>
    </w:p>
    <w:p w:rsidR="000E2CAD" w:rsidRPr="00F64431" w:rsidRDefault="000E2CAD" w:rsidP="00F64431">
      <w:pPr>
        <w:pStyle w:val="ListParagraph"/>
        <w:numPr>
          <w:ilvl w:val="0"/>
          <w:numId w:val="3"/>
        </w:numPr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Outdoor advertisements :</w:t>
      </w:r>
    </w:p>
    <w:p w:rsidR="000E2CAD" w:rsidRPr="00F64431" w:rsidRDefault="000E2CAD" w:rsidP="00F64431">
      <w:pPr>
        <w:pStyle w:val="ListParagraph"/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>Advertisement on 6</w:t>
      </w:r>
      <w:r w:rsidRPr="00F64431">
        <w:rPr>
          <w:rStyle w:val="hps"/>
          <w:vertAlign w:val="superscript"/>
          <w:lang w:bidi="ar-QA"/>
        </w:rPr>
        <w:t>th</w:t>
      </w:r>
      <w:r w:rsidRPr="00F64431">
        <w:rPr>
          <w:rStyle w:val="hps"/>
          <w:lang w:bidi="ar-QA"/>
        </w:rPr>
        <w:t>of October Bridge– Unipole</w:t>
      </w:r>
      <w:r>
        <w:rPr>
          <w:rStyle w:val="hps"/>
          <w:lang w:bidi="ar-QA"/>
        </w:rPr>
        <w:t>,</w:t>
      </w:r>
      <w:r w:rsidRPr="00F64431">
        <w:rPr>
          <w:rStyle w:val="hps"/>
          <w:lang w:bidi="ar-QA"/>
        </w:rPr>
        <w:t xml:space="preserve"> on the start of the agricultural road – Unipole on Cairo Alex desert road – Unipole on entrance of Sadat city – Unipole on the start of Upper Egypt road – Unipole on Cairo Ismailia desert road  - Advertisements during the event on the lighting poles of 6</w:t>
      </w:r>
      <w:r w:rsidRPr="00F64431">
        <w:rPr>
          <w:rStyle w:val="hps"/>
          <w:vertAlign w:val="superscript"/>
          <w:lang w:bidi="ar-QA"/>
        </w:rPr>
        <w:t>th</w:t>
      </w:r>
      <w:r w:rsidRPr="00F64431">
        <w:rPr>
          <w:rStyle w:val="hps"/>
          <w:lang w:bidi="ar-QA"/>
        </w:rPr>
        <w:t xml:space="preserve"> October bridge and on different sides of the ring road.</w:t>
      </w:r>
    </w:p>
    <w:p w:rsidR="000E2CAD" w:rsidRPr="00F64431" w:rsidRDefault="000E2CAD" w:rsidP="00F64431">
      <w:pPr>
        <w:pStyle w:val="ListParagraph"/>
        <w:jc w:val="both"/>
        <w:rPr>
          <w:rStyle w:val="hps"/>
          <w:lang w:bidi="ar-QA"/>
        </w:rPr>
      </w:pPr>
    </w:p>
    <w:p w:rsidR="000E2CAD" w:rsidRPr="00F64431" w:rsidRDefault="000E2CAD" w:rsidP="008E4CF4">
      <w:pPr>
        <w:pStyle w:val="ListParagraph"/>
        <w:jc w:val="both"/>
        <w:rPr>
          <w:rStyle w:val="hps"/>
          <w:lang w:bidi="ar-QA"/>
        </w:rPr>
      </w:pPr>
      <w:r>
        <w:rPr>
          <w:rStyle w:val="hps"/>
          <w:lang w:bidi="ar-QA"/>
        </w:rPr>
        <w:t>For further details, please, d</w:t>
      </w:r>
      <w:r w:rsidRPr="00F64431">
        <w:rPr>
          <w:rStyle w:val="hps"/>
          <w:lang w:bidi="ar-QA"/>
        </w:rPr>
        <w:t>on’t hesitate</w:t>
      </w:r>
      <w:r>
        <w:rPr>
          <w:rStyle w:val="hps"/>
          <w:lang w:bidi="ar-QA"/>
        </w:rPr>
        <w:t xml:space="preserve"> to contact us  any time .</w:t>
      </w:r>
    </w:p>
    <w:p w:rsidR="000E2CAD" w:rsidRPr="00F64431" w:rsidRDefault="000E2CAD" w:rsidP="008E4CF4">
      <w:pPr>
        <w:pStyle w:val="ListParagraph"/>
        <w:jc w:val="both"/>
        <w:rPr>
          <w:rStyle w:val="hps"/>
          <w:lang w:bidi="ar-QA"/>
        </w:rPr>
      </w:pPr>
      <w:r>
        <w:rPr>
          <w:rStyle w:val="hps"/>
          <w:lang w:bidi="ar-QA"/>
        </w:rPr>
        <w:t>With my best wishes,</w:t>
      </w:r>
    </w:p>
    <w:p w:rsidR="000E2CAD" w:rsidRPr="00F64431" w:rsidRDefault="000E2CAD" w:rsidP="00F64431">
      <w:pPr>
        <w:pStyle w:val="ListParagraph"/>
        <w:ind w:left="1080"/>
        <w:jc w:val="both"/>
        <w:rPr>
          <w:rStyle w:val="hps"/>
          <w:lang w:bidi="ar-QA"/>
        </w:rPr>
      </w:pPr>
    </w:p>
    <w:p w:rsidR="000E2CAD" w:rsidRPr="00F64431" w:rsidRDefault="000E2CAD" w:rsidP="008E4CF4">
      <w:pPr>
        <w:pStyle w:val="ListParagraph"/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 xml:space="preserve">Maher </w:t>
      </w:r>
      <w:r>
        <w:rPr>
          <w:rStyle w:val="hps"/>
          <w:lang w:bidi="ar-QA"/>
        </w:rPr>
        <w:t>A</w:t>
      </w:r>
      <w:r w:rsidRPr="00F64431">
        <w:rPr>
          <w:rStyle w:val="hps"/>
          <w:lang w:bidi="ar-QA"/>
        </w:rPr>
        <w:t xml:space="preserve">lkhodary </w:t>
      </w:r>
    </w:p>
    <w:p w:rsidR="000E2CAD" w:rsidRPr="00F64431" w:rsidRDefault="000E2CAD" w:rsidP="008E4CF4">
      <w:pPr>
        <w:pStyle w:val="ListParagraph"/>
        <w:jc w:val="both"/>
        <w:rPr>
          <w:rStyle w:val="hps"/>
          <w:lang w:bidi="ar-QA"/>
        </w:rPr>
      </w:pPr>
      <w:r w:rsidRPr="00F64431">
        <w:rPr>
          <w:rStyle w:val="hps"/>
          <w:lang w:bidi="ar-QA"/>
        </w:rPr>
        <w:t xml:space="preserve">General </w:t>
      </w:r>
      <w:r>
        <w:rPr>
          <w:rStyle w:val="hps"/>
          <w:lang w:bidi="ar-QA"/>
        </w:rPr>
        <w:t>M</w:t>
      </w:r>
      <w:r w:rsidRPr="00F64431">
        <w:rPr>
          <w:rStyle w:val="hps"/>
          <w:lang w:bidi="ar-QA"/>
        </w:rPr>
        <w:t xml:space="preserve">anager </w:t>
      </w:r>
    </w:p>
    <w:p w:rsidR="000E2CAD" w:rsidRPr="00F64431" w:rsidRDefault="000E2CAD" w:rsidP="00F64431">
      <w:pPr>
        <w:jc w:val="both"/>
        <w:rPr>
          <w:rFonts w:ascii="Times New Roman" w:hAnsi="Times New Roman" w:cs="Times New Roman"/>
          <w:sz w:val="24"/>
          <w:szCs w:val="24"/>
          <w:rtl/>
          <w:lang w:bidi="ar-QA"/>
        </w:rPr>
      </w:pPr>
    </w:p>
    <w:sectPr w:rsidR="000E2CAD" w:rsidRPr="00F64431" w:rsidSect="0026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AD" w:rsidRDefault="000E2CAD" w:rsidP="00CA336D">
      <w:pPr>
        <w:spacing w:after="0" w:line="240" w:lineRule="auto"/>
      </w:pPr>
      <w:r>
        <w:separator/>
      </w:r>
    </w:p>
  </w:endnote>
  <w:endnote w:type="continuationSeparator" w:id="0">
    <w:p w:rsidR="000E2CAD" w:rsidRDefault="000E2CAD" w:rsidP="00CA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AD" w:rsidRDefault="000E2CAD" w:rsidP="00CA336D">
      <w:pPr>
        <w:spacing w:after="0" w:line="240" w:lineRule="auto"/>
      </w:pPr>
      <w:r>
        <w:separator/>
      </w:r>
    </w:p>
  </w:footnote>
  <w:footnote w:type="continuationSeparator" w:id="0">
    <w:p w:rsidR="000E2CAD" w:rsidRDefault="000E2CAD" w:rsidP="00CA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264A1"/>
    <w:multiLevelType w:val="hybridMultilevel"/>
    <w:tmpl w:val="13DC26AA"/>
    <w:lvl w:ilvl="0" w:tplc="8528B0A4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9D483C"/>
    <w:multiLevelType w:val="hybridMultilevel"/>
    <w:tmpl w:val="1800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C516B"/>
    <w:multiLevelType w:val="hybridMultilevel"/>
    <w:tmpl w:val="4F9E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283D4B"/>
    <w:multiLevelType w:val="hybridMultilevel"/>
    <w:tmpl w:val="4B683952"/>
    <w:lvl w:ilvl="0" w:tplc="A472570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22D772B"/>
    <w:multiLevelType w:val="hybridMultilevel"/>
    <w:tmpl w:val="9A368A56"/>
    <w:lvl w:ilvl="0" w:tplc="A09AD9F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41E7E89"/>
    <w:multiLevelType w:val="hybridMultilevel"/>
    <w:tmpl w:val="2C424798"/>
    <w:lvl w:ilvl="0" w:tplc="77044C1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4A24979"/>
    <w:multiLevelType w:val="hybridMultilevel"/>
    <w:tmpl w:val="11BA805A"/>
    <w:lvl w:ilvl="0" w:tplc="F2B48B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B73"/>
    <w:rsid w:val="000B114D"/>
    <w:rsid w:val="000E2CAD"/>
    <w:rsid w:val="0010318B"/>
    <w:rsid w:val="002646AA"/>
    <w:rsid w:val="00266AF6"/>
    <w:rsid w:val="002A5874"/>
    <w:rsid w:val="00377ECC"/>
    <w:rsid w:val="003821A0"/>
    <w:rsid w:val="0041187F"/>
    <w:rsid w:val="004251FD"/>
    <w:rsid w:val="004A5919"/>
    <w:rsid w:val="00551AC6"/>
    <w:rsid w:val="005C5966"/>
    <w:rsid w:val="005F0F3B"/>
    <w:rsid w:val="005F64E7"/>
    <w:rsid w:val="00682977"/>
    <w:rsid w:val="00687BBF"/>
    <w:rsid w:val="0069076F"/>
    <w:rsid w:val="006C3D03"/>
    <w:rsid w:val="006D0734"/>
    <w:rsid w:val="006F271B"/>
    <w:rsid w:val="007277FE"/>
    <w:rsid w:val="007865ED"/>
    <w:rsid w:val="007C0BE9"/>
    <w:rsid w:val="0084547B"/>
    <w:rsid w:val="00875382"/>
    <w:rsid w:val="008E4CF4"/>
    <w:rsid w:val="0091432B"/>
    <w:rsid w:val="00931284"/>
    <w:rsid w:val="00944A1A"/>
    <w:rsid w:val="00A06088"/>
    <w:rsid w:val="00A649EA"/>
    <w:rsid w:val="00AF1A71"/>
    <w:rsid w:val="00B43753"/>
    <w:rsid w:val="00B8374F"/>
    <w:rsid w:val="00C544B4"/>
    <w:rsid w:val="00CA336D"/>
    <w:rsid w:val="00CD3230"/>
    <w:rsid w:val="00CD5F5B"/>
    <w:rsid w:val="00D01ABD"/>
    <w:rsid w:val="00D65AD5"/>
    <w:rsid w:val="00D76DD5"/>
    <w:rsid w:val="00DB3B23"/>
    <w:rsid w:val="00DE7956"/>
    <w:rsid w:val="00DF29CC"/>
    <w:rsid w:val="00DF4D58"/>
    <w:rsid w:val="00F2138A"/>
    <w:rsid w:val="00F24524"/>
    <w:rsid w:val="00F3124C"/>
    <w:rsid w:val="00F64431"/>
    <w:rsid w:val="00FA3BFE"/>
    <w:rsid w:val="00FE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A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uiPriority w:val="99"/>
    <w:rsid w:val="00FE5B73"/>
    <w:rPr>
      <w:rFonts w:cs="Times New Roman"/>
    </w:rPr>
  </w:style>
  <w:style w:type="character" w:customStyle="1" w:styleId="5yl5">
    <w:name w:val="_5yl5"/>
    <w:basedOn w:val="DefaultParagraphFont"/>
    <w:uiPriority w:val="99"/>
    <w:rsid w:val="00DF29CC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0B114D"/>
    <w:rPr>
      <w:rFonts w:cs="Times New Roman"/>
    </w:rPr>
  </w:style>
  <w:style w:type="paragraph" w:styleId="ListParagraph">
    <w:name w:val="List Paragraph"/>
    <w:basedOn w:val="Normal"/>
    <w:uiPriority w:val="99"/>
    <w:qFormat/>
    <w:rsid w:val="00FA3BFE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CA33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A336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A336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865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65E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6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65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8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5E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6D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D073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607</Words>
  <Characters>3464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sholkamy</dc:creator>
  <cp:keywords/>
  <dc:description/>
  <cp:lastModifiedBy>echo</cp:lastModifiedBy>
  <cp:revision>12</cp:revision>
  <cp:lastPrinted>2015-02-14T13:14:00Z</cp:lastPrinted>
  <dcterms:created xsi:type="dcterms:W3CDTF">2015-01-13T09:12:00Z</dcterms:created>
  <dcterms:modified xsi:type="dcterms:W3CDTF">2015-03-11T13:54:00Z</dcterms:modified>
</cp:coreProperties>
</file>