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392" w:tblpY="95"/>
        <w:tblW w:w="9937" w:type="dxa"/>
        <w:tblBorders>
          <w:top w:val="single" w:sz="2" w:space="0" w:color="C2D69B"/>
          <w:bottom w:val="single" w:sz="2" w:space="0" w:color="C2D69B"/>
          <w:insideH w:val="single" w:sz="2" w:space="0" w:color="C2D69B"/>
          <w:insideV w:val="single" w:sz="2" w:space="0" w:color="C2D69B"/>
        </w:tblBorders>
        <w:tblLook w:val="00A0"/>
      </w:tblPr>
      <w:tblGrid>
        <w:gridCol w:w="3206"/>
        <w:gridCol w:w="6731"/>
      </w:tblGrid>
      <w:tr w:rsidR="00816269" w:rsidRPr="003447FB">
        <w:tc>
          <w:tcPr>
            <w:tcW w:w="9937" w:type="dxa"/>
            <w:gridSpan w:val="2"/>
            <w:tcBorders>
              <w:top w:val="nil"/>
              <w:bottom w:val="single" w:sz="12" w:space="0" w:color="C2D69B"/>
            </w:tcBorders>
            <w:shd w:val="clear" w:color="auto" w:fill="FFFFFF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lang w:val="en-GB"/>
              </w:rPr>
            </w:pPr>
            <w:r>
              <w:rPr>
                <w:noProof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6" type="#_x0000_t75" alt="logo_en_0" style="position:absolute;left:0;text-align:left;margin-left:-.7pt;margin-top:-.95pt;width:486pt;height:83.25pt;z-index:251658240;visibility:visible">
                  <v:imagedata r:id="rId7" o:title=""/>
                  <w10:wrap type="square"/>
                </v:shape>
              </w:pict>
            </w:r>
          </w:p>
        </w:tc>
      </w:tr>
      <w:tr w:rsidR="00816269" w:rsidRPr="00CA00C6">
        <w:tc>
          <w:tcPr>
            <w:tcW w:w="3206" w:type="dxa"/>
            <w:shd w:val="clear" w:color="auto" w:fill="EAF1DD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1. Exhibition Title:</w:t>
            </w:r>
          </w:p>
        </w:tc>
        <w:tc>
          <w:tcPr>
            <w:tcW w:w="6731" w:type="dxa"/>
            <w:shd w:val="clear" w:color="auto" w:fill="EAF1DD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GB"/>
              </w:rPr>
              <w:t>EnergyTech</w:t>
            </w: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GB"/>
              </w:rPr>
              <w:br/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7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vertAlign w:val="superscript"/>
                <w:lang w:val="en-GB"/>
              </w:rPr>
              <w:t>th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 xml:space="preserve"> International exhibition for conventional and renewable energy sources, technology, environment and energy saving</w:t>
            </w:r>
            <w:r w:rsidRPr="003447FB">
              <w:rPr>
                <w:rFonts w:ascii="Tahoma" w:hAnsi="Tahoma" w:cs="Tahoma"/>
                <w:i/>
                <w:iCs/>
                <w:color w:val="4F6228"/>
                <w:sz w:val="22"/>
                <w:szCs w:val="22"/>
                <w:lang w:val="en-GB"/>
              </w:rPr>
              <w:br/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(Open to professionals and the public)</w:t>
            </w:r>
          </w:p>
        </w:tc>
      </w:tr>
      <w:tr w:rsidR="00816269" w:rsidRPr="003447FB">
        <w:tc>
          <w:tcPr>
            <w:tcW w:w="3206" w:type="dxa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2. Exhibition Date:</w:t>
            </w:r>
          </w:p>
        </w:tc>
        <w:tc>
          <w:tcPr>
            <w:tcW w:w="6731" w:type="dxa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12-15/2/2015</w:t>
            </w:r>
          </w:p>
        </w:tc>
      </w:tr>
      <w:tr w:rsidR="00816269" w:rsidRPr="00CA00C6">
        <w:tc>
          <w:tcPr>
            <w:tcW w:w="3206" w:type="dxa"/>
            <w:shd w:val="clear" w:color="auto" w:fill="EAF1DD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3. Exhibition Place:</w:t>
            </w:r>
          </w:p>
        </w:tc>
        <w:tc>
          <w:tcPr>
            <w:tcW w:w="6731" w:type="dxa"/>
            <w:shd w:val="clear" w:color="auto" w:fill="EAF1DD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Thessaloniki International Exhibition &amp; Congress Center (TIF HELEXPO Grounds)</w:t>
            </w:r>
          </w:p>
        </w:tc>
      </w:tr>
      <w:tr w:rsidR="00816269" w:rsidRPr="003447FB">
        <w:tc>
          <w:tcPr>
            <w:tcW w:w="3206" w:type="dxa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4. Exhibition Total Space 2014 (in square meters):</w:t>
            </w:r>
          </w:p>
        </w:tc>
        <w:tc>
          <w:tcPr>
            <w:tcW w:w="6731" w:type="dxa"/>
            <w:vAlign w:val="center"/>
          </w:tcPr>
          <w:p w:rsidR="00816269" w:rsidRPr="003447FB" w:rsidRDefault="00816269" w:rsidP="003447FB">
            <w:pPr>
              <w:pStyle w:val="NormalWeb"/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3.200 sq.m.</w:t>
            </w:r>
          </w:p>
        </w:tc>
      </w:tr>
      <w:tr w:rsidR="00816269" w:rsidRPr="00CA00C6">
        <w:tc>
          <w:tcPr>
            <w:tcW w:w="3206" w:type="dxa"/>
            <w:shd w:val="clear" w:color="auto" w:fill="EAF1DD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5. Exhibit products:</w:t>
            </w:r>
          </w:p>
        </w:tc>
        <w:tc>
          <w:tcPr>
            <w:tcW w:w="6731" w:type="dxa"/>
            <w:shd w:val="clear" w:color="auto" w:fill="EAF1DD"/>
            <w:vAlign w:val="center"/>
          </w:tcPr>
          <w:p w:rsidR="00816269" w:rsidRPr="003447FB" w:rsidRDefault="00816269" w:rsidP="003447F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Tahoma" w:hAnsi="Tahoma" w:cs="Tahoma"/>
                <w:color w:val="4F6228"/>
                <w:lang w:val="en-GB" w:eastAsia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Alternative &amp; Renewable Energy Sources, Solar Energy, Geothermal Energy, Pellet, Wood, Natural Gas, Heat Pumps, Heating, Cooling, Ventilation, Boilers, Burners, Stoves, Technology &amp; Equipment, Ecological Construction, Bioclimatic Building Design</w:t>
            </w:r>
          </w:p>
        </w:tc>
      </w:tr>
      <w:tr w:rsidR="00816269" w:rsidRPr="003447FB">
        <w:tc>
          <w:tcPr>
            <w:tcW w:w="3206" w:type="dxa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6. Frequency that the Exhibition is held:</w:t>
            </w:r>
          </w:p>
        </w:tc>
        <w:tc>
          <w:tcPr>
            <w:tcW w:w="6731" w:type="dxa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Annually</w:t>
            </w:r>
          </w:p>
        </w:tc>
      </w:tr>
      <w:tr w:rsidR="00816269" w:rsidRPr="003447FB">
        <w:tc>
          <w:tcPr>
            <w:tcW w:w="3206" w:type="dxa"/>
            <w:shd w:val="clear" w:color="auto" w:fill="EAF1DD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7. Date of the First Exhibition that was held:</w:t>
            </w:r>
          </w:p>
        </w:tc>
        <w:tc>
          <w:tcPr>
            <w:tcW w:w="6731" w:type="dxa"/>
            <w:shd w:val="clear" w:color="auto" w:fill="EAF1DD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2007</w:t>
            </w:r>
          </w:p>
        </w:tc>
      </w:tr>
      <w:tr w:rsidR="00816269" w:rsidRPr="003447FB">
        <w:tc>
          <w:tcPr>
            <w:tcW w:w="3206" w:type="dxa"/>
          </w:tcPr>
          <w:p w:rsidR="00816269" w:rsidRPr="003447FB" w:rsidRDefault="00816269" w:rsidP="003447FB">
            <w:pPr>
              <w:spacing w:line="276" w:lineRule="auto"/>
              <w:ind w:left="317" w:hanging="317"/>
              <w:jc w:val="right"/>
              <w:rPr>
                <w:rFonts w:ascii="Tahoma" w:hAnsi="Tahoma" w:cs="Tahoma"/>
                <w:b/>
                <w:bCs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8. Exhibition Space Rent (in EURO):</w:t>
            </w:r>
          </w:p>
        </w:tc>
        <w:tc>
          <w:tcPr>
            <w:tcW w:w="6731" w:type="dxa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Covered area non equipped (type 1): € 90 /sq.m.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Covered area shell</w:t>
            </w:r>
            <w:r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-scheme stand (type 2): € 102 /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sq.m.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Open-air space: € 40 /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sq.m.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Registration fee for each exhibitor 110 €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GB"/>
              </w:rPr>
              <w:t>The rates are provisional</w:t>
            </w:r>
          </w:p>
        </w:tc>
      </w:tr>
      <w:tr w:rsidR="00816269" w:rsidRPr="003447FB">
        <w:tc>
          <w:tcPr>
            <w:tcW w:w="3206" w:type="dxa"/>
            <w:shd w:val="clear" w:color="auto" w:fill="EAF1DD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9. Opening Hours:</w:t>
            </w:r>
          </w:p>
        </w:tc>
        <w:tc>
          <w:tcPr>
            <w:tcW w:w="6731" w:type="dxa"/>
            <w:shd w:val="clear" w:color="auto" w:fill="EAF1DD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Thursday, Friday, Sunday: 11.00 - 8.00 pm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Saturday: 11.00 am - 9.00 pm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The hours are provisional</w:t>
            </w:r>
          </w:p>
        </w:tc>
      </w:tr>
      <w:tr w:rsidR="00816269" w:rsidRPr="00CA00C6">
        <w:tc>
          <w:tcPr>
            <w:tcW w:w="3206" w:type="dxa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10. Full Exhibition Organizer’s Details:</w:t>
            </w:r>
          </w:p>
        </w:tc>
        <w:tc>
          <w:tcPr>
            <w:tcW w:w="6731" w:type="dxa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TIF-Helexpo S.A., Egnatia 154,</w:t>
            </w:r>
          </w:p>
          <w:p w:rsidR="00816269" w:rsidRPr="00EC22A0" w:rsidRDefault="00816269" w:rsidP="00EC22A0">
            <w:pPr>
              <w:spacing w:line="276" w:lineRule="auto"/>
              <w:jc w:val="center"/>
              <w:rPr>
                <w:rFonts w:ascii="Tahoma" w:hAnsi="Tahoma" w:cs="Tahoma"/>
                <w:color w:val="4F6228"/>
                <w:u w:val="single"/>
                <w:lang w:val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 xml:space="preserve">Tel.:0030 2310291548, 0030 2310291111 Fax: 0030 2310291553, URL: </w:t>
            </w:r>
            <w:hyperlink r:id="rId8" w:history="1">
              <w:r w:rsidRPr="00EC22A0">
                <w:rPr>
                  <w:rStyle w:val="Hyperlink"/>
                  <w:rFonts w:ascii="Tahoma" w:hAnsi="Tahoma" w:cs="Tahoma"/>
                  <w:color w:val="4F6228"/>
                  <w:sz w:val="22"/>
                  <w:szCs w:val="22"/>
                  <w:lang w:val="en-GB"/>
                </w:rPr>
                <w:t>www.helexpo.gr</w:t>
              </w:r>
            </w:hyperlink>
            <w:r w:rsidRPr="00EC22A0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 xml:space="preserve"> / </w:t>
            </w:r>
            <w:hyperlink r:id="rId9" w:history="1">
              <w:r w:rsidRPr="00EC22A0">
                <w:rPr>
                  <w:rStyle w:val="Hyperlink"/>
                  <w:rFonts w:ascii="Tahoma" w:hAnsi="Tahoma" w:cs="Tahoma"/>
                  <w:color w:val="4F6228"/>
                  <w:sz w:val="22"/>
                  <w:szCs w:val="22"/>
                  <w:lang w:val="en-GB"/>
                </w:rPr>
                <w:t>energytech.helexpo.gr</w:t>
              </w:r>
            </w:hyperlink>
          </w:p>
          <w:p w:rsidR="00816269" w:rsidRPr="00EC22A0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EC22A0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 xml:space="preserve">e-mail: </w:t>
            </w:r>
            <w:hyperlink r:id="rId10" w:history="1">
              <w:r w:rsidRPr="00EC22A0">
                <w:rPr>
                  <w:rStyle w:val="Hyperlink"/>
                  <w:rFonts w:ascii="Tahoma" w:hAnsi="Tahoma" w:cs="Tahoma"/>
                  <w:color w:val="4F6228"/>
                  <w:sz w:val="22"/>
                  <w:szCs w:val="22"/>
                  <w:lang w:val="en-GB"/>
                </w:rPr>
                <w:t>tif@helexpo.gr</w:t>
              </w:r>
            </w:hyperlink>
            <w:r w:rsidRPr="00EC22A0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 xml:space="preserve"> / </w:t>
            </w:r>
            <w:hyperlink r:id="rId11" w:history="1">
              <w:r w:rsidRPr="00EC22A0">
                <w:rPr>
                  <w:rStyle w:val="Hyperlink"/>
                  <w:rFonts w:ascii="Tahoma" w:hAnsi="Tahoma" w:cs="Tahoma"/>
                  <w:color w:val="4F6228"/>
                  <w:sz w:val="22"/>
                  <w:szCs w:val="22"/>
                  <w:lang w:val="en-GB"/>
                </w:rPr>
                <w:t>energy@helexpo.gr</w:t>
              </w:r>
            </w:hyperlink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Project Manager: Mr Panagiotis Chatziioannou</w:t>
            </w:r>
            <w:bookmarkStart w:id="0" w:name="_GoBack"/>
            <w:bookmarkEnd w:id="0"/>
          </w:p>
        </w:tc>
      </w:tr>
      <w:tr w:rsidR="00816269" w:rsidRPr="00CA00C6">
        <w:tc>
          <w:tcPr>
            <w:tcW w:w="3206" w:type="dxa"/>
            <w:shd w:val="clear" w:color="auto" w:fill="EAF1DD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11. Number of Exhibitors 201</w:t>
            </w: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GB"/>
              </w:rPr>
              <w:t>4</w:t>
            </w:r>
          </w:p>
        </w:tc>
        <w:tc>
          <w:tcPr>
            <w:tcW w:w="6731" w:type="dxa"/>
            <w:shd w:val="clear" w:color="auto" w:fill="EAF1DD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a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 xml:space="preserve">) Greek (direct): 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70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 xml:space="preserve"> (indirect: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 xml:space="preserve"> 10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)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b) Foreign (direct)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GB"/>
              </w:rPr>
              <w:t>: 08 (indirect: 83)</w:t>
            </w:r>
          </w:p>
        </w:tc>
      </w:tr>
      <w:tr w:rsidR="00816269" w:rsidRPr="00CA00C6">
        <w:tc>
          <w:tcPr>
            <w:tcW w:w="3206" w:type="dxa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12. Number of Visitors 201</w:t>
            </w: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GB"/>
              </w:rPr>
              <w:t>4</w:t>
            </w:r>
          </w:p>
        </w:tc>
        <w:tc>
          <w:tcPr>
            <w:tcW w:w="6731" w:type="dxa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GB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a) Greek: 26.777, b) Foreign: 405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Total: 27.182</w:t>
            </w:r>
          </w:p>
        </w:tc>
      </w:tr>
      <w:tr w:rsidR="00816269" w:rsidRPr="00CA00C6">
        <w:tc>
          <w:tcPr>
            <w:tcW w:w="3206" w:type="dxa"/>
            <w:shd w:val="clear" w:color="auto" w:fill="EAF1DD"/>
          </w:tcPr>
          <w:p w:rsidR="00816269" w:rsidRPr="003447FB" w:rsidRDefault="00816269" w:rsidP="003447FB">
            <w:pPr>
              <w:spacing w:line="276" w:lineRule="auto"/>
              <w:jc w:val="right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13. Countries that participated in the Last Exhibition:</w:t>
            </w:r>
          </w:p>
        </w:tc>
        <w:tc>
          <w:tcPr>
            <w:tcW w:w="6731" w:type="dxa"/>
            <w:shd w:val="clear" w:color="auto" w:fill="EAF1DD"/>
            <w:vAlign w:val="center"/>
          </w:tcPr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Directly participating:</w:t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br/>
              <w:t>Greece, Bulgaria, Germany, Serbia, Czech Republic</w:t>
            </w:r>
          </w:p>
          <w:p w:rsidR="00816269" w:rsidRPr="003447FB" w:rsidRDefault="00816269" w:rsidP="003447F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color w:val="4F6228"/>
                <w:lang w:val="en-US"/>
              </w:rPr>
            </w:pPr>
            <w:r w:rsidRPr="003447FB">
              <w:rPr>
                <w:rFonts w:ascii="Tahoma" w:hAnsi="Tahoma" w:cs="Tahoma"/>
                <w:b/>
                <w:bCs/>
                <w:color w:val="4F6228"/>
                <w:sz w:val="22"/>
                <w:szCs w:val="22"/>
                <w:lang w:val="en-US"/>
              </w:rPr>
              <w:t>Participating through representatives:</w:t>
            </w:r>
            <w:r w:rsidRPr="003447FB">
              <w:rPr>
                <w:rFonts w:ascii="Tahoma" w:hAnsi="Tahoma" w:cs="Tahoma"/>
                <w:b/>
                <w:bCs/>
                <w:i/>
                <w:iCs/>
                <w:color w:val="4F6228"/>
                <w:sz w:val="22"/>
                <w:szCs w:val="22"/>
                <w:lang w:val="en-US"/>
              </w:rPr>
              <w:br/>
            </w:r>
            <w:r w:rsidRPr="003447FB">
              <w:rPr>
                <w:rFonts w:ascii="Tahoma" w:hAnsi="Tahoma" w:cs="Tahoma"/>
                <w:color w:val="4F6228"/>
                <w:sz w:val="22"/>
                <w:szCs w:val="22"/>
                <w:lang w:val="en-US"/>
              </w:rPr>
              <w:t>Austria, Belgium, Bulgaria, Germany, Denmark, Switzerland, USA, Japan, Spain, Italy, China, Korea, United Kingdom, Norway, Netherlands, Poland, Romania, Russia, Serbia, Turkey, Czech Republic</w:t>
            </w:r>
          </w:p>
        </w:tc>
      </w:tr>
    </w:tbl>
    <w:p w:rsidR="00816269" w:rsidRPr="004A0FF7" w:rsidRDefault="00816269" w:rsidP="0034271E">
      <w:pPr>
        <w:rPr>
          <w:b/>
          <w:bCs/>
          <w:i/>
          <w:iCs/>
          <w:sz w:val="22"/>
          <w:szCs w:val="22"/>
          <w:lang w:val="en-US"/>
        </w:rPr>
      </w:pPr>
    </w:p>
    <w:sectPr w:rsidR="00816269" w:rsidRPr="004A0FF7" w:rsidSect="00215036"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269" w:rsidRDefault="00816269" w:rsidP="00215036">
      <w:r>
        <w:separator/>
      </w:r>
    </w:p>
  </w:endnote>
  <w:endnote w:type="continuationSeparator" w:id="1">
    <w:p w:rsidR="00816269" w:rsidRDefault="00816269" w:rsidP="00215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269" w:rsidRDefault="00816269" w:rsidP="00215036">
      <w:r>
        <w:separator/>
      </w:r>
    </w:p>
  </w:footnote>
  <w:footnote w:type="continuationSeparator" w:id="1">
    <w:p w:rsidR="00816269" w:rsidRDefault="00816269" w:rsidP="00215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561"/>
    <w:multiLevelType w:val="multilevel"/>
    <w:tmpl w:val="113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C5E1B90"/>
    <w:multiLevelType w:val="multilevel"/>
    <w:tmpl w:val="1FDE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18A083F"/>
    <w:multiLevelType w:val="hybridMultilevel"/>
    <w:tmpl w:val="46BAA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773"/>
    <w:rsid w:val="00000A16"/>
    <w:rsid w:val="00002DF5"/>
    <w:rsid w:val="00003A43"/>
    <w:rsid w:val="000043C8"/>
    <w:rsid w:val="000063B8"/>
    <w:rsid w:val="00013547"/>
    <w:rsid w:val="0001451E"/>
    <w:rsid w:val="00016AF1"/>
    <w:rsid w:val="00020A90"/>
    <w:rsid w:val="0002162A"/>
    <w:rsid w:val="000249F7"/>
    <w:rsid w:val="0003279F"/>
    <w:rsid w:val="00034C79"/>
    <w:rsid w:val="000376CD"/>
    <w:rsid w:val="00042D80"/>
    <w:rsid w:val="00056ADF"/>
    <w:rsid w:val="0005774A"/>
    <w:rsid w:val="000712E1"/>
    <w:rsid w:val="000827AB"/>
    <w:rsid w:val="000862D5"/>
    <w:rsid w:val="00093025"/>
    <w:rsid w:val="000961C7"/>
    <w:rsid w:val="000A2333"/>
    <w:rsid w:val="000A2BE2"/>
    <w:rsid w:val="000A3715"/>
    <w:rsid w:val="000A536E"/>
    <w:rsid w:val="000A6E1C"/>
    <w:rsid w:val="000B081D"/>
    <w:rsid w:val="000B5E13"/>
    <w:rsid w:val="000C068F"/>
    <w:rsid w:val="000D171C"/>
    <w:rsid w:val="000D4744"/>
    <w:rsid w:val="000D509E"/>
    <w:rsid w:val="000D6F1D"/>
    <w:rsid w:val="000E184E"/>
    <w:rsid w:val="000E2A07"/>
    <w:rsid w:val="000E5D6A"/>
    <w:rsid w:val="000F27DE"/>
    <w:rsid w:val="000F309A"/>
    <w:rsid w:val="000F5AC6"/>
    <w:rsid w:val="001025F1"/>
    <w:rsid w:val="0010527C"/>
    <w:rsid w:val="00105683"/>
    <w:rsid w:val="00110AE2"/>
    <w:rsid w:val="00111436"/>
    <w:rsid w:val="00115752"/>
    <w:rsid w:val="00121218"/>
    <w:rsid w:val="0012485A"/>
    <w:rsid w:val="00127C63"/>
    <w:rsid w:val="00131B71"/>
    <w:rsid w:val="0013312E"/>
    <w:rsid w:val="0013670A"/>
    <w:rsid w:val="0013741B"/>
    <w:rsid w:val="001378EC"/>
    <w:rsid w:val="00140FF2"/>
    <w:rsid w:val="00141581"/>
    <w:rsid w:val="001442D5"/>
    <w:rsid w:val="00154979"/>
    <w:rsid w:val="001574A8"/>
    <w:rsid w:val="00160CAB"/>
    <w:rsid w:val="00160EE2"/>
    <w:rsid w:val="0016285A"/>
    <w:rsid w:val="00162A48"/>
    <w:rsid w:val="00162D23"/>
    <w:rsid w:val="001759CE"/>
    <w:rsid w:val="00181798"/>
    <w:rsid w:val="0018258E"/>
    <w:rsid w:val="001929C7"/>
    <w:rsid w:val="00194061"/>
    <w:rsid w:val="001954FB"/>
    <w:rsid w:val="00197696"/>
    <w:rsid w:val="001A206D"/>
    <w:rsid w:val="001A3BE3"/>
    <w:rsid w:val="001A4274"/>
    <w:rsid w:val="001A75D6"/>
    <w:rsid w:val="001A7744"/>
    <w:rsid w:val="001B6E59"/>
    <w:rsid w:val="001B71DA"/>
    <w:rsid w:val="001C2C7E"/>
    <w:rsid w:val="001C4EE2"/>
    <w:rsid w:val="001C5F37"/>
    <w:rsid w:val="001C63BF"/>
    <w:rsid w:val="001C79F7"/>
    <w:rsid w:val="001D458E"/>
    <w:rsid w:val="001E0B86"/>
    <w:rsid w:val="001E6907"/>
    <w:rsid w:val="001F4461"/>
    <w:rsid w:val="00201FF1"/>
    <w:rsid w:val="00202092"/>
    <w:rsid w:val="0021154F"/>
    <w:rsid w:val="00211A11"/>
    <w:rsid w:val="00213B0F"/>
    <w:rsid w:val="00215036"/>
    <w:rsid w:val="00215554"/>
    <w:rsid w:val="00217095"/>
    <w:rsid w:val="00220AC3"/>
    <w:rsid w:val="002236AD"/>
    <w:rsid w:val="002240B2"/>
    <w:rsid w:val="002247E5"/>
    <w:rsid w:val="002313BD"/>
    <w:rsid w:val="002447FD"/>
    <w:rsid w:val="00247A63"/>
    <w:rsid w:val="00251B13"/>
    <w:rsid w:val="00254B04"/>
    <w:rsid w:val="00262467"/>
    <w:rsid w:val="0026632F"/>
    <w:rsid w:val="002769C7"/>
    <w:rsid w:val="00282A7D"/>
    <w:rsid w:val="00283C9D"/>
    <w:rsid w:val="00287673"/>
    <w:rsid w:val="002953C5"/>
    <w:rsid w:val="002966F1"/>
    <w:rsid w:val="002973BE"/>
    <w:rsid w:val="002A223C"/>
    <w:rsid w:val="002A311E"/>
    <w:rsid w:val="002A4451"/>
    <w:rsid w:val="002A4638"/>
    <w:rsid w:val="002A4A4C"/>
    <w:rsid w:val="002B13E9"/>
    <w:rsid w:val="002B50D8"/>
    <w:rsid w:val="002B5D96"/>
    <w:rsid w:val="002B69D5"/>
    <w:rsid w:val="002C7628"/>
    <w:rsid w:val="002D06E8"/>
    <w:rsid w:val="002D311C"/>
    <w:rsid w:val="002E3167"/>
    <w:rsid w:val="002E3C73"/>
    <w:rsid w:val="002E4D32"/>
    <w:rsid w:val="002E4F6E"/>
    <w:rsid w:val="002E57C5"/>
    <w:rsid w:val="002F0F38"/>
    <w:rsid w:val="002F1AB6"/>
    <w:rsid w:val="002F1AD5"/>
    <w:rsid w:val="002F1C6D"/>
    <w:rsid w:val="002F2ACC"/>
    <w:rsid w:val="002F7AEE"/>
    <w:rsid w:val="00304129"/>
    <w:rsid w:val="00304813"/>
    <w:rsid w:val="00306E96"/>
    <w:rsid w:val="00307F40"/>
    <w:rsid w:val="0031207C"/>
    <w:rsid w:val="00316BF3"/>
    <w:rsid w:val="00320F76"/>
    <w:rsid w:val="003239E0"/>
    <w:rsid w:val="0032462C"/>
    <w:rsid w:val="003310AF"/>
    <w:rsid w:val="003409C4"/>
    <w:rsid w:val="0034271E"/>
    <w:rsid w:val="003447FB"/>
    <w:rsid w:val="00350942"/>
    <w:rsid w:val="00350C8C"/>
    <w:rsid w:val="0035400A"/>
    <w:rsid w:val="00363B71"/>
    <w:rsid w:val="00371496"/>
    <w:rsid w:val="00373677"/>
    <w:rsid w:val="00377B7E"/>
    <w:rsid w:val="00383C9A"/>
    <w:rsid w:val="00384C56"/>
    <w:rsid w:val="00387A54"/>
    <w:rsid w:val="00390F8D"/>
    <w:rsid w:val="0039394F"/>
    <w:rsid w:val="0039450D"/>
    <w:rsid w:val="00396E0B"/>
    <w:rsid w:val="00397BEE"/>
    <w:rsid w:val="003B0023"/>
    <w:rsid w:val="003B0EF5"/>
    <w:rsid w:val="003B3244"/>
    <w:rsid w:val="003C19E2"/>
    <w:rsid w:val="003C4BF5"/>
    <w:rsid w:val="003D566E"/>
    <w:rsid w:val="003D7E9B"/>
    <w:rsid w:val="003E0AAC"/>
    <w:rsid w:val="003E5011"/>
    <w:rsid w:val="003E5A3E"/>
    <w:rsid w:val="003E6E23"/>
    <w:rsid w:val="003F01F6"/>
    <w:rsid w:val="003F2EAB"/>
    <w:rsid w:val="003F3331"/>
    <w:rsid w:val="003F76D1"/>
    <w:rsid w:val="00404F40"/>
    <w:rsid w:val="00411D06"/>
    <w:rsid w:val="00414331"/>
    <w:rsid w:val="0041588C"/>
    <w:rsid w:val="00415D31"/>
    <w:rsid w:val="0042264C"/>
    <w:rsid w:val="004230BE"/>
    <w:rsid w:val="004264DC"/>
    <w:rsid w:val="00427531"/>
    <w:rsid w:val="004322F2"/>
    <w:rsid w:val="00437662"/>
    <w:rsid w:val="00443B53"/>
    <w:rsid w:val="00443C46"/>
    <w:rsid w:val="004600FC"/>
    <w:rsid w:val="00461C13"/>
    <w:rsid w:val="00471A05"/>
    <w:rsid w:val="004738D1"/>
    <w:rsid w:val="00475F2F"/>
    <w:rsid w:val="00482A8D"/>
    <w:rsid w:val="00483A9A"/>
    <w:rsid w:val="00490476"/>
    <w:rsid w:val="004956EA"/>
    <w:rsid w:val="004964AF"/>
    <w:rsid w:val="004A0FF7"/>
    <w:rsid w:val="004A59DA"/>
    <w:rsid w:val="004A7532"/>
    <w:rsid w:val="004B1763"/>
    <w:rsid w:val="004B3F6A"/>
    <w:rsid w:val="004B4007"/>
    <w:rsid w:val="004C41F0"/>
    <w:rsid w:val="004C4F74"/>
    <w:rsid w:val="004C7DCA"/>
    <w:rsid w:val="004D0D5D"/>
    <w:rsid w:val="004D1711"/>
    <w:rsid w:val="004D3280"/>
    <w:rsid w:val="004D7F05"/>
    <w:rsid w:val="004E2FF6"/>
    <w:rsid w:val="004E51D3"/>
    <w:rsid w:val="004E5E92"/>
    <w:rsid w:val="004F1F87"/>
    <w:rsid w:val="004F57C1"/>
    <w:rsid w:val="0050734B"/>
    <w:rsid w:val="00511CC8"/>
    <w:rsid w:val="005122CD"/>
    <w:rsid w:val="005131AA"/>
    <w:rsid w:val="00514085"/>
    <w:rsid w:val="00514AC6"/>
    <w:rsid w:val="00514FEC"/>
    <w:rsid w:val="00515212"/>
    <w:rsid w:val="0051587C"/>
    <w:rsid w:val="0053172E"/>
    <w:rsid w:val="005317D0"/>
    <w:rsid w:val="00532C76"/>
    <w:rsid w:val="00542562"/>
    <w:rsid w:val="00545F97"/>
    <w:rsid w:val="00546B96"/>
    <w:rsid w:val="005517BB"/>
    <w:rsid w:val="005552DA"/>
    <w:rsid w:val="00555A6D"/>
    <w:rsid w:val="005567D9"/>
    <w:rsid w:val="005629D9"/>
    <w:rsid w:val="0057675C"/>
    <w:rsid w:val="00585090"/>
    <w:rsid w:val="00591DA1"/>
    <w:rsid w:val="005921AC"/>
    <w:rsid w:val="005A6372"/>
    <w:rsid w:val="005A6468"/>
    <w:rsid w:val="005A7692"/>
    <w:rsid w:val="005B6C6D"/>
    <w:rsid w:val="005B6CF3"/>
    <w:rsid w:val="005B7192"/>
    <w:rsid w:val="005C2702"/>
    <w:rsid w:val="005C39EF"/>
    <w:rsid w:val="005D053C"/>
    <w:rsid w:val="005D6CF3"/>
    <w:rsid w:val="005E2678"/>
    <w:rsid w:val="005E4D33"/>
    <w:rsid w:val="005E5AEE"/>
    <w:rsid w:val="005E5CC6"/>
    <w:rsid w:val="005F05B4"/>
    <w:rsid w:val="005F19FA"/>
    <w:rsid w:val="005F2C32"/>
    <w:rsid w:val="005F7742"/>
    <w:rsid w:val="00610916"/>
    <w:rsid w:val="00610FFA"/>
    <w:rsid w:val="00614692"/>
    <w:rsid w:val="00614E16"/>
    <w:rsid w:val="00621CC5"/>
    <w:rsid w:val="00626F0B"/>
    <w:rsid w:val="00633BB0"/>
    <w:rsid w:val="00635E7F"/>
    <w:rsid w:val="0063656F"/>
    <w:rsid w:val="00637AC0"/>
    <w:rsid w:val="00642F5C"/>
    <w:rsid w:val="006431AD"/>
    <w:rsid w:val="006458D2"/>
    <w:rsid w:val="00646CFE"/>
    <w:rsid w:val="006502FF"/>
    <w:rsid w:val="0065081E"/>
    <w:rsid w:val="00662448"/>
    <w:rsid w:val="00663440"/>
    <w:rsid w:val="006638E5"/>
    <w:rsid w:val="006640F3"/>
    <w:rsid w:val="006709CF"/>
    <w:rsid w:val="006741C0"/>
    <w:rsid w:val="00681796"/>
    <w:rsid w:val="00681B5B"/>
    <w:rsid w:val="00681DCC"/>
    <w:rsid w:val="0068325E"/>
    <w:rsid w:val="00684D3B"/>
    <w:rsid w:val="006852F8"/>
    <w:rsid w:val="0068678D"/>
    <w:rsid w:val="00690A39"/>
    <w:rsid w:val="00690B5D"/>
    <w:rsid w:val="006A54F4"/>
    <w:rsid w:val="006A5747"/>
    <w:rsid w:val="006A7168"/>
    <w:rsid w:val="006B2F93"/>
    <w:rsid w:val="006B7BEE"/>
    <w:rsid w:val="006B7F7B"/>
    <w:rsid w:val="006C28C0"/>
    <w:rsid w:val="006C62B2"/>
    <w:rsid w:val="006D48D5"/>
    <w:rsid w:val="006D5603"/>
    <w:rsid w:val="006E13CE"/>
    <w:rsid w:val="006E2ED7"/>
    <w:rsid w:val="006E57BD"/>
    <w:rsid w:val="006F0CA2"/>
    <w:rsid w:val="006F27B4"/>
    <w:rsid w:val="006F321A"/>
    <w:rsid w:val="006F7227"/>
    <w:rsid w:val="0070216F"/>
    <w:rsid w:val="00703FB8"/>
    <w:rsid w:val="00705515"/>
    <w:rsid w:val="00706BC2"/>
    <w:rsid w:val="00745919"/>
    <w:rsid w:val="007518CF"/>
    <w:rsid w:val="0075616E"/>
    <w:rsid w:val="007626D2"/>
    <w:rsid w:val="00762766"/>
    <w:rsid w:val="007663EE"/>
    <w:rsid w:val="007702F0"/>
    <w:rsid w:val="00770FDA"/>
    <w:rsid w:val="007808E4"/>
    <w:rsid w:val="0078110E"/>
    <w:rsid w:val="00782368"/>
    <w:rsid w:val="007838EF"/>
    <w:rsid w:val="00783E45"/>
    <w:rsid w:val="00785626"/>
    <w:rsid w:val="0079264B"/>
    <w:rsid w:val="007A42D3"/>
    <w:rsid w:val="007A6B5D"/>
    <w:rsid w:val="007B6315"/>
    <w:rsid w:val="007B6FDE"/>
    <w:rsid w:val="007B7BF1"/>
    <w:rsid w:val="007B7E2F"/>
    <w:rsid w:val="007C2C87"/>
    <w:rsid w:val="007C35AE"/>
    <w:rsid w:val="007C74B0"/>
    <w:rsid w:val="007C7887"/>
    <w:rsid w:val="007D16E2"/>
    <w:rsid w:val="007D7C94"/>
    <w:rsid w:val="007E1172"/>
    <w:rsid w:val="007E12DE"/>
    <w:rsid w:val="007E3F57"/>
    <w:rsid w:val="007E50AE"/>
    <w:rsid w:val="007F0C60"/>
    <w:rsid w:val="007F232C"/>
    <w:rsid w:val="007F4445"/>
    <w:rsid w:val="007F4650"/>
    <w:rsid w:val="007F6E3A"/>
    <w:rsid w:val="007F7D15"/>
    <w:rsid w:val="00801281"/>
    <w:rsid w:val="008059EE"/>
    <w:rsid w:val="00816269"/>
    <w:rsid w:val="00817A15"/>
    <w:rsid w:val="00820F50"/>
    <w:rsid w:val="008216EB"/>
    <w:rsid w:val="008258B6"/>
    <w:rsid w:val="00830ACD"/>
    <w:rsid w:val="00834375"/>
    <w:rsid w:val="00835A3A"/>
    <w:rsid w:val="008360B7"/>
    <w:rsid w:val="00836D8C"/>
    <w:rsid w:val="008412FC"/>
    <w:rsid w:val="00844575"/>
    <w:rsid w:val="00846389"/>
    <w:rsid w:val="00851BAF"/>
    <w:rsid w:val="00854D4E"/>
    <w:rsid w:val="00855AEE"/>
    <w:rsid w:val="00857439"/>
    <w:rsid w:val="00857D18"/>
    <w:rsid w:val="0086328A"/>
    <w:rsid w:val="00863A4F"/>
    <w:rsid w:val="0087034B"/>
    <w:rsid w:val="00880629"/>
    <w:rsid w:val="008842CF"/>
    <w:rsid w:val="00884B77"/>
    <w:rsid w:val="00890F61"/>
    <w:rsid w:val="00891173"/>
    <w:rsid w:val="00894166"/>
    <w:rsid w:val="00896E36"/>
    <w:rsid w:val="008A5D5A"/>
    <w:rsid w:val="008A63B1"/>
    <w:rsid w:val="008B2A3F"/>
    <w:rsid w:val="008B4A5A"/>
    <w:rsid w:val="008B5193"/>
    <w:rsid w:val="008B5728"/>
    <w:rsid w:val="008B75C1"/>
    <w:rsid w:val="008C36FA"/>
    <w:rsid w:val="008D052F"/>
    <w:rsid w:val="008D208C"/>
    <w:rsid w:val="008D5F8E"/>
    <w:rsid w:val="008F1390"/>
    <w:rsid w:val="008F39B0"/>
    <w:rsid w:val="008F41E3"/>
    <w:rsid w:val="008F4E0B"/>
    <w:rsid w:val="008F70BA"/>
    <w:rsid w:val="0090107B"/>
    <w:rsid w:val="00901E6F"/>
    <w:rsid w:val="00903E02"/>
    <w:rsid w:val="00904060"/>
    <w:rsid w:val="00906BC2"/>
    <w:rsid w:val="0091051F"/>
    <w:rsid w:val="00911525"/>
    <w:rsid w:val="009116EC"/>
    <w:rsid w:val="0091300C"/>
    <w:rsid w:val="00915995"/>
    <w:rsid w:val="00942394"/>
    <w:rsid w:val="00944CC7"/>
    <w:rsid w:val="009474C5"/>
    <w:rsid w:val="009541D0"/>
    <w:rsid w:val="0096055B"/>
    <w:rsid w:val="00963E24"/>
    <w:rsid w:val="00964CFC"/>
    <w:rsid w:val="009650E2"/>
    <w:rsid w:val="00965A58"/>
    <w:rsid w:val="0096645E"/>
    <w:rsid w:val="009706DC"/>
    <w:rsid w:val="009735DE"/>
    <w:rsid w:val="00973E77"/>
    <w:rsid w:val="00975287"/>
    <w:rsid w:val="00980834"/>
    <w:rsid w:val="00980A28"/>
    <w:rsid w:val="00987063"/>
    <w:rsid w:val="00991E01"/>
    <w:rsid w:val="00993419"/>
    <w:rsid w:val="009A155D"/>
    <w:rsid w:val="009B2A26"/>
    <w:rsid w:val="009B2B54"/>
    <w:rsid w:val="009B524E"/>
    <w:rsid w:val="009B540A"/>
    <w:rsid w:val="009B5C5E"/>
    <w:rsid w:val="009B5ECE"/>
    <w:rsid w:val="009C4D8B"/>
    <w:rsid w:val="009C7F72"/>
    <w:rsid w:val="009E0881"/>
    <w:rsid w:val="009E093A"/>
    <w:rsid w:val="009F0F03"/>
    <w:rsid w:val="009F2FEB"/>
    <w:rsid w:val="009F3A6D"/>
    <w:rsid w:val="009F5A88"/>
    <w:rsid w:val="009F5BFA"/>
    <w:rsid w:val="009F6478"/>
    <w:rsid w:val="009F71C3"/>
    <w:rsid w:val="009F772D"/>
    <w:rsid w:val="00A03EC2"/>
    <w:rsid w:val="00A10C76"/>
    <w:rsid w:val="00A116F2"/>
    <w:rsid w:val="00A13898"/>
    <w:rsid w:val="00A150B4"/>
    <w:rsid w:val="00A204DD"/>
    <w:rsid w:val="00A21773"/>
    <w:rsid w:val="00A22D2D"/>
    <w:rsid w:val="00A264AA"/>
    <w:rsid w:val="00A41254"/>
    <w:rsid w:val="00A42747"/>
    <w:rsid w:val="00A45446"/>
    <w:rsid w:val="00A46E34"/>
    <w:rsid w:val="00A50C78"/>
    <w:rsid w:val="00A52718"/>
    <w:rsid w:val="00A540B7"/>
    <w:rsid w:val="00A63351"/>
    <w:rsid w:val="00A667AD"/>
    <w:rsid w:val="00A72959"/>
    <w:rsid w:val="00A77F41"/>
    <w:rsid w:val="00A8048F"/>
    <w:rsid w:val="00A86129"/>
    <w:rsid w:val="00A8771F"/>
    <w:rsid w:val="00A9406B"/>
    <w:rsid w:val="00A94558"/>
    <w:rsid w:val="00A977D7"/>
    <w:rsid w:val="00AA1B1F"/>
    <w:rsid w:val="00AA214E"/>
    <w:rsid w:val="00AA587E"/>
    <w:rsid w:val="00AB0261"/>
    <w:rsid w:val="00AB294D"/>
    <w:rsid w:val="00AB4759"/>
    <w:rsid w:val="00AC0936"/>
    <w:rsid w:val="00AC3724"/>
    <w:rsid w:val="00AC68F5"/>
    <w:rsid w:val="00AD09BA"/>
    <w:rsid w:val="00AD2A75"/>
    <w:rsid w:val="00AD55C1"/>
    <w:rsid w:val="00AD624E"/>
    <w:rsid w:val="00AE05A6"/>
    <w:rsid w:val="00AE188C"/>
    <w:rsid w:val="00AE2B99"/>
    <w:rsid w:val="00AE5662"/>
    <w:rsid w:val="00AE650A"/>
    <w:rsid w:val="00AF1127"/>
    <w:rsid w:val="00AF2A09"/>
    <w:rsid w:val="00AF5BB0"/>
    <w:rsid w:val="00AF65ED"/>
    <w:rsid w:val="00AF6DDA"/>
    <w:rsid w:val="00B00D56"/>
    <w:rsid w:val="00B02B39"/>
    <w:rsid w:val="00B044AF"/>
    <w:rsid w:val="00B10BF9"/>
    <w:rsid w:val="00B11BCA"/>
    <w:rsid w:val="00B1279F"/>
    <w:rsid w:val="00B14345"/>
    <w:rsid w:val="00B16A60"/>
    <w:rsid w:val="00B17FF9"/>
    <w:rsid w:val="00B330C0"/>
    <w:rsid w:val="00B35030"/>
    <w:rsid w:val="00B461FD"/>
    <w:rsid w:val="00B4651B"/>
    <w:rsid w:val="00B47CE2"/>
    <w:rsid w:val="00B54EA4"/>
    <w:rsid w:val="00B63393"/>
    <w:rsid w:val="00B6523E"/>
    <w:rsid w:val="00B67950"/>
    <w:rsid w:val="00B71674"/>
    <w:rsid w:val="00B71D07"/>
    <w:rsid w:val="00B803DE"/>
    <w:rsid w:val="00B84583"/>
    <w:rsid w:val="00B94A12"/>
    <w:rsid w:val="00B95673"/>
    <w:rsid w:val="00BA1BA2"/>
    <w:rsid w:val="00BA4320"/>
    <w:rsid w:val="00BA5AC8"/>
    <w:rsid w:val="00BB2A2B"/>
    <w:rsid w:val="00BB3590"/>
    <w:rsid w:val="00BB3748"/>
    <w:rsid w:val="00BB3B82"/>
    <w:rsid w:val="00BB509E"/>
    <w:rsid w:val="00BC1E34"/>
    <w:rsid w:val="00BC2E52"/>
    <w:rsid w:val="00BC2E58"/>
    <w:rsid w:val="00BC40D9"/>
    <w:rsid w:val="00BD5B31"/>
    <w:rsid w:val="00BE190C"/>
    <w:rsid w:val="00BE7EE4"/>
    <w:rsid w:val="00BF0831"/>
    <w:rsid w:val="00BF18CD"/>
    <w:rsid w:val="00BF33F6"/>
    <w:rsid w:val="00BF35C5"/>
    <w:rsid w:val="00BF6176"/>
    <w:rsid w:val="00BF74C7"/>
    <w:rsid w:val="00C00EE2"/>
    <w:rsid w:val="00C014E8"/>
    <w:rsid w:val="00C0655F"/>
    <w:rsid w:val="00C06F63"/>
    <w:rsid w:val="00C17560"/>
    <w:rsid w:val="00C23D3C"/>
    <w:rsid w:val="00C25209"/>
    <w:rsid w:val="00C3208F"/>
    <w:rsid w:val="00C325AB"/>
    <w:rsid w:val="00C3492B"/>
    <w:rsid w:val="00C34CA1"/>
    <w:rsid w:val="00C36733"/>
    <w:rsid w:val="00C41EE3"/>
    <w:rsid w:val="00C41FB5"/>
    <w:rsid w:val="00C426F8"/>
    <w:rsid w:val="00C440F7"/>
    <w:rsid w:val="00C46B39"/>
    <w:rsid w:val="00C51FE0"/>
    <w:rsid w:val="00C545A9"/>
    <w:rsid w:val="00C561CC"/>
    <w:rsid w:val="00C562BF"/>
    <w:rsid w:val="00C5758B"/>
    <w:rsid w:val="00C60F6A"/>
    <w:rsid w:val="00C67771"/>
    <w:rsid w:val="00C70020"/>
    <w:rsid w:val="00C706F7"/>
    <w:rsid w:val="00C7087E"/>
    <w:rsid w:val="00C750A6"/>
    <w:rsid w:val="00C7528F"/>
    <w:rsid w:val="00C755F9"/>
    <w:rsid w:val="00C758B7"/>
    <w:rsid w:val="00C8268E"/>
    <w:rsid w:val="00C835D4"/>
    <w:rsid w:val="00C83EC4"/>
    <w:rsid w:val="00C844E6"/>
    <w:rsid w:val="00C868A2"/>
    <w:rsid w:val="00C90E11"/>
    <w:rsid w:val="00C9388A"/>
    <w:rsid w:val="00C969EB"/>
    <w:rsid w:val="00CA00C6"/>
    <w:rsid w:val="00CA04DD"/>
    <w:rsid w:val="00CA3EA7"/>
    <w:rsid w:val="00CA685F"/>
    <w:rsid w:val="00CB0285"/>
    <w:rsid w:val="00CB0EBC"/>
    <w:rsid w:val="00CB75D2"/>
    <w:rsid w:val="00CC1685"/>
    <w:rsid w:val="00CC268F"/>
    <w:rsid w:val="00CD2111"/>
    <w:rsid w:val="00CD23C0"/>
    <w:rsid w:val="00CD5FBA"/>
    <w:rsid w:val="00CE0005"/>
    <w:rsid w:val="00CE1426"/>
    <w:rsid w:val="00CE1CA4"/>
    <w:rsid w:val="00CE1E9D"/>
    <w:rsid w:val="00CE4A45"/>
    <w:rsid w:val="00CE51F5"/>
    <w:rsid w:val="00CE5AC8"/>
    <w:rsid w:val="00CF2827"/>
    <w:rsid w:val="00CF3112"/>
    <w:rsid w:val="00CF370B"/>
    <w:rsid w:val="00D01B35"/>
    <w:rsid w:val="00D0201A"/>
    <w:rsid w:val="00D0220A"/>
    <w:rsid w:val="00D06398"/>
    <w:rsid w:val="00D15A42"/>
    <w:rsid w:val="00D21082"/>
    <w:rsid w:val="00D212FA"/>
    <w:rsid w:val="00D21E05"/>
    <w:rsid w:val="00D262D0"/>
    <w:rsid w:val="00D3016A"/>
    <w:rsid w:val="00D31FD5"/>
    <w:rsid w:val="00D32474"/>
    <w:rsid w:val="00D354C5"/>
    <w:rsid w:val="00D35C8E"/>
    <w:rsid w:val="00D46BA1"/>
    <w:rsid w:val="00D47F9D"/>
    <w:rsid w:val="00D579A7"/>
    <w:rsid w:val="00D62946"/>
    <w:rsid w:val="00D63EE5"/>
    <w:rsid w:val="00D76533"/>
    <w:rsid w:val="00D76D06"/>
    <w:rsid w:val="00D849FF"/>
    <w:rsid w:val="00D86A0A"/>
    <w:rsid w:val="00D95293"/>
    <w:rsid w:val="00D97D11"/>
    <w:rsid w:val="00DA064E"/>
    <w:rsid w:val="00DA5DA6"/>
    <w:rsid w:val="00DB3C94"/>
    <w:rsid w:val="00DC74D9"/>
    <w:rsid w:val="00DD3811"/>
    <w:rsid w:val="00DE1A0A"/>
    <w:rsid w:val="00DE1F66"/>
    <w:rsid w:val="00DE37C9"/>
    <w:rsid w:val="00DE3AD0"/>
    <w:rsid w:val="00DF0971"/>
    <w:rsid w:val="00DF1765"/>
    <w:rsid w:val="00DF194E"/>
    <w:rsid w:val="00DF32E9"/>
    <w:rsid w:val="00DF3507"/>
    <w:rsid w:val="00DF4F7D"/>
    <w:rsid w:val="00E0030A"/>
    <w:rsid w:val="00E0552A"/>
    <w:rsid w:val="00E05652"/>
    <w:rsid w:val="00E14F52"/>
    <w:rsid w:val="00E15E95"/>
    <w:rsid w:val="00E20197"/>
    <w:rsid w:val="00E21515"/>
    <w:rsid w:val="00E248D9"/>
    <w:rsid w:val="00E24DCE"/>
    <w:rsid w:val="00E25FD7"/>
    <w:rsid w:val="00E30DEE"/>
    <w:rsid w:val="00E3753E"/>
    <w:rsid w:val="00E37693"/>
    <w:rsid w:val="00E41F46"/>
    <w:rsid w:val="00E42477"/>
    <w:rsid w:val="00E45192"/>
    <w:rsid w:val="00E45C62"/>
    <w:rsid w:val="00E5628A"/>
    <w:rsid w:val="00E6713E"/>
    <w:rsid w:val="00E70330"/>
    <w:rsid w:val="00E71E87"/>
    <w:rsid w:val="00E723D7"/>
    <w:rsid w:val="00E73A7F"/>
    <w:rsid w:val="00E81F43"/>
    <w:rsid w:val="00E841C6"/>
    <w:rsid w:val="00E85E78"/>
    <w:rsid w:val="00E91B92"/>
    <w:rsid w:val="00E95813"/>
    <w:rsid w:val="00E9593F"/>
    <w:rsid w:val="00E970E6"/>
    <w:rsid w:val="00EA1B88"/>
    <w:rsid w:val="00EA4B88"/>
    <w:rsid w:val="00EB1829"/>
    <w:rsid w:val="00EB4988"/>
    <w:rsid w:val="00EC22A0"/>
    <w:rsid w:val="00EC42FC"/>
    <w:rsid w:val="00ED00B7"/>
    <w:rsid w:val="00ED0D4D"/>
    <w:rsid w:val="00ED2DE3"/>
    <w:rsid w:val="00EE11C7"/>
    <w:rsid w:val="00EE3FBB"/>
    <w:rsid w:val="00EE542E"/>
    <w:rsid w:val="00EF29D2"/>
    <w:rsid w:val="00EF36DE"/>
    <w:rsid w:val="00EF5970"/>
    <w:rsid w:val="00F0040E"/>
    <w:rsid w:val="00F008EC"/>
    <w:rsid w:val="00F01F87"/>
    <w:rsid w:val="00F058B6"/>
    <w:rsid w:val="00F05E59"/>
    <w:rsid w:val="00F135C3"/>
    <w:rsid w:val="00F144E7"/>
    <w:rsid w:val="00F1497F"/>
    <w:rsid w:val="00F15CAD"/>
    <w:rsid w:val="00F3293F"/>
    <w:rsid w:val="00F3531F"/>
    <w:rsid w:val="00F41585"/>
    <w:rsid w:val="00F416BD"/>
    <w:rsid w:val="00F41AFE"/>
    <w:rsid w:val="00F430F0"/>
    <w:rsid w:val="00F4455C"/>
    <w:rsid w:val="00F4582F"/>
    <w:rsid w:val="00F46299"/>
    <w:rsid w:val="00F56CD3"/>
    <w:rsid w:val="00F609D5"/>
    <w:rsid w:val="00F70118"/>
    <w:rsid w:val="00F714FD"/>
    <w:rsid w:val="00F81541"/>
    <w:rsid w:val="00F81743"/>
    <w:rsid w:val="00F827B3"/>
    <w:rsid w:val="00F832C2"/>
    <w:rsid w:val="00F83D29"/>
    <w:rsid w:val="00F85F36"/>
    <w:rsid w:val="00F86A1E"/>
    <w:rsid w:val="00F90CE2"/>
    <w:rsid w:val="00F916DD"/>
    <w:rsid w:val="00F95735"/>
    <w:rsid w:val="00FA29CB"/>
    <w:rsid w:val="00FA36D5"/>
    <w:rsid w:val="00FA43B1"/>
    <w:rsid w:val="00FB5F16"/>
    <w:rsid w:val="00FC134F"/>
    <w:rsid w:val="00FC1587"/>
    <w:rsid w:val="00FC6C68"/>
    <w:rsid w:val="00FC7E29"/>
    <w:rsid w:val="00FD1BEC"/>
    <w:rsid w:val="00FE545F"/>
    <w:rsid w:val="00FF5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773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177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A21773"/>
    <w:rPr>
      <w:rFonts w:ascii="Verdana" w:hAnsi="Verdana" w:cs="Verdana"/>
      <w:color w:val="auto"/>
      <w:sz w:val="16"/>
      <w:szCs w:val="16"/>
      <w:u w:val="single"/>
    </w:rPr>
  </w:style>
  <w:style w:type="character" w:customStyle="1" w:styleId="titles1">
    <w:name w:val="titles1"/>
    <w:uiPriority w:val="99"/>
    <w:rsid w:val="00A21773"/>
    <w:rPr>
      <w:rFonts w:ascii="Verdana" w:hAnsi="Verdana" w:cs="Verdana"/>
      <w:b/>
      <w:bCs/>
      <w:color w:val="000000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C01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14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10F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Accent3">
    <w:name w:val="Grid Table 2 Accent 3"/>
    <w:uiPriority w:val="99"/>
    <w:rsid w:val="0034271E"/>
    <w:rPr>
      <w:sz w:val="20"/>
      <w:szCs w:val="20"/>
      <w:lang w:val="el-GR" w:eastAsia="el-GR"/>
    </w:rPr>
    <w:tblPr>
      <w:tblStyleRowBandSize w:val="1"/>
      <w:tblStyleColBandSize w:val="1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15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036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rsid w:val="00215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036"/>
    <w:rPr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po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ergy@helexpo.g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if@helexpo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ergytech.helexpo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311</Words>
  <Characters>1775</Characters>
  <Application>Microsoft Office Outlook</Application>
  <DocSecurity>0</DocSecurity>
  <Lines>0</Lines>
  <Paragraphs>0</Paragraphs>
  <ScaleCrop>false</ScaleCrop>
  <Company>helexpo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FURNIDEC BUSINESS 2010</dc:title>
  <dc:subject/>
  <dc:creator>Vicky D</dc:creator>
  <cp:keywords/>
  <dc:description/>
  <cp:lastModifiedBy>Admin</cp:lastModifiedBy>
  <cp:revision>2</cp:revision>
  <cp:lastPrinted>2014-03-31T06:44:00Z</cp:lastPrinted>
  <dcterms:created xsi:type="dcterms:W3CDTF">2014-05-27T08:35:00Z</dcterms:created>
  <dcterms:modified xsi:type="dcterms:W3CDTF">2014-05-27T08:35:00Z</dcterms:modified>
</cp:coreProperties>
</file>